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keepNext w:val="false"/>
        <w:keepLines w:val="false"/>
        <w:spacing w:before="360" w:after="720"/>
        <w:ind w:left="30" w:right="60" w:hanging="0"/>
        <w:rPr/>
      </w:pPr>
      <w:r>
        <w:rPr>
          <w:i w:val="false"/>
          <w:color w:val="auto"/>
        </w:rPr>
        <w:t>PRIVACY POLICY</w:t>
      </w:r>
    </w:p>
    <w:p>
      <w:pPr>
        <w:pStyle w:val="Normal"/>
        <w:spacing w:before="360" w:after="720"/>
        <w:ind w:left="30" w:right="60" w:hanging="0"/>
        <w:jc w:val="center"/>
        <w:rPr/>
      </w:pPr>
      <w:r>
        <w:rPr>
          <w:rFonts w:eastAsia="Times New Roman" w:cs="Times New Roman" w:ascii="Times New Roman" w:hAnsi="Times New Roman"/>
          <w:b/>
          <w:bCs/>
          <w:i w:val="false"/>
          <w:caps/>
          <w:color w:val="auto"/>
          <w:sz w:val="36"/>
          <w:szCs w:val="36"/>
        </w:rPr>
        <w:t>Two Peas in a pod</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This Privacy Policy applies between you, the User of this Website, and </w:t>
      </w: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the owner and provider of this Website. </w:t>
      </w: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takes the privacy of your information very seriously. This Privacy Policy applies to our use of any and all Data collected by us or provided by you in relation to your use of the Website.</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This Privacy Policy should be read alongside, and in addition to, our Terms and Conditions, which can be found at: </w:t>
      </w:r>
      <w:r>
        <w:rPr>
          <w:rStyle w:val="HtmlGeneratedanynoth1Character"/>
          <w:rFonts w:eastAsia="Times New Roman" w:cs="Times New Roman" w:ascii="Times New Roman" w:hAnsi="Times New Roman"/>
          <w:sz w:val="21"/>
          <w:szCs w:val="21"/>
        </w:rPr>
        <w:t>www.twopeasinapodwales.com</w:t>
      </w:r>
      <w:r>
        <w:rPr>
          <w:rFonts w:eastAsia="Times New Roman" w:cs="Times New Roman" w:ascii="Times New Roman" w:hAnsi="Times New Roman"/>
          <w:sz w:val="21"/>
          <w:szCs w:val="21"/>
        </w:rPr>
        <w:t>.</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Please read this Privacy Policy carefully</w:t>
      </w:r>
      <w:r>
        <w:rPr>
          <w:rFonts w:eastAsia="Times New Roman" w:cs="Times New Roman" w:ascii="Times New Roman" w:hAnsi="Times New Roman"/>
          <w:sz w:val="21"/>
          <w:szCs w:val="21"/>
        </w:rPr>
        <w:t>.</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Definitions and Interpretation</w:t>
      </w:r>
    </w:p>
    <w:p>
      <w:pPr>
        <w:pStyle w:val="Olclausesli"/>
        <w:numPr>
          <w:ilvl w:val="0"/>
          <w:numId w:val="1"/>
        </w:numPr>
        <w:tabs>
          <w:tab w:val="clear" w:pos="720"/>
          <w:tab w:val="left" w:pos="660" w:leader="none"/>
        </w:tabs>
        <w:spacing w:lineRule="atLeast" w:line="240" w:before="210" w:after="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In this Privacy Policy, the following definitions are used:</w:t>
      </w:r>
    </w:p>
    <w:tbl>
      <w:tblPr>
        <w:tblStyle w:val="htmlGeneratedanynoth1Table"/>
        <w:tblW w:w="8880" w:type="dxa"/>
        <w:jc w:val="left"/>
        <w:tblInd w:w="450" w:type="dxa"/>
        <w:tblCellMar>
          <w:top w:w="75" w:type="dxa"/>
          <w:left w:w="82" w:type="dxa"/>
          <w:bottom w:w="75" w:type="dxa"/>
          <w:right w:w="82" w:type="dxa"/>
        </w:tblCellMar>
        <w:tblLook w:val="05e0"/>
      </w:tblPr>
      <w:tblGrid>
        <w:gridCol w:w="1412"/>
        <w:gridCol w:w="7467"/>
      </w:tblGrid>
      <w:tr>
        <w:trPr/>
        <w:tc>
          <w:tcPr>
            <w:tcW w:w="1412" w:type="dxa"/>
            <w:tcBorders>
              <w:top w:val="single" w:sz="6" w:space="0" w:color="000000"/>
              <w:left w:val="single" w:sz="6" w:space="0" w:color="000000"/>
              <w:bottom w:val="single" w:sz="6" w:space="0" w:color="000000"/>
              <w:right w:val="single" w:sz="6" w:space="0" w:color="000000"/>
            </w:tcBorders>
            <w:shd w:color="auto" w:fill="EEEEEE"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Data</w:t>
            </w:r>
          </w:p>
        </w:tc>
        <w:tc>
          <w:tcPr>
            <w:tcW w:w="7467" w:type="dxa"/>
            <w:tcBorders>
              <w:top w:val="single" w:sz="6" w:space="0" w:color="000000"/>
              <w:bottom w:val="single" w:sz="6" w:space="0" w:color="000000"/>
              <w:right w:val="single" w:sz="6" w:space="0" w:color="000000"/>
            </w:tcBorders>
            <w:shd w:color="auto" w:fill="EEEEEE" w:val="clear"/>
            <w:tcMar>
              <w:left w:w="80" w:type="dxa"/>
            </w:tcM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collectively all information that you submit to </w:t>
            </w: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Jemma Ward-Davies trading as Two Peas in a Pod</w:t>
            </w:r>
            <w:r>
              <w:rPr>
                <w:rFonts w:eastAsia="Times New Roman" w:cs="Times New Roman" w:ascii="Times New Roman" w:hAnsi="Times New Roman"/>
                <w:b w:val="false"/>
                <w:bCs w:val="false"/>
                <w:i w:val="false"/>
                <w:iCs w:val="false"/>
                <w:caps w:val="false"/>
                <w:smallCaps w:val="false"/>
                <w:color w:val="000000"/>
                <w:sz w:val="21"/>
                <w:szCs w:val="21"/>
              </w:rPr>
              <w:t> via the Website. This definition incorporates, where applicable, the definitions provided in the Data Protection Laws;</w:t>
            </w:r>
          </w:p>
        </w:tc>
      </w:tr>
      <w:tr>
        <w:trPr/>
        <w:tc>
          <w:tcPr>
            <w:tcW w:w="14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Cookies</w:t>
            </w:r>
          </w:p>
        </w:tc>
        <w:tc>
          <w:tcPr>
            <w:tcW w:w="7467" w:type="dxa"/>
            <w:tcBorders>
              <w:top w:val="single" w:sz="6" w:space="0" w:color="000000"/>
              <w:bottom w:val="single" w:sz="6" w:space="0" w:color="000000"/>
              <w:right w:val="single" w:sz="6" w:space="0" w:color="000000"/>
            </w:tcBorders>
            <w:shd w:fill="auto" w:val="clear"/>
            <w:tcMar>
              <w:left w:w="80" w:type="dxa"/>
            </w:tcM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a small text file placed on your computer by this Website when you visit certain parts of the Website and/or when you use certain features of the Website. Details of the cookies used by this Website are set out in the clause below (</w:t>
            </w:r>
            <w:r>
              <w:rPr>
                <w:rStyle w:val="HtmlGeneratedanynoth1Character"/>
                <w:rFonts w:eastAsia="Times New Roman" w:cs="Times New Roman" w:ascii="Times New Roman" w:hAnsi="Times New Roman"/>
                <w:b/>
                <w:bCs/>
                <w:i w:val="false"/>
                <w:iCs w:val="false"/>
                <w:caps w:val="false"/>
                <w:smallCaps w:val="false"/>
                <w:color w:val="000000"/>
                <w:sz w:val="21"/>
                <w:szCs w:val="21"/>
              </w:rPr>
              <w:t>Cookies</w:t>
            </w:r>
            <w:r>
              <w:rPr>
                <w:rFonts w:eastAsia="Times New Roman" w:cs="Times New Roman" w:ascii="Times New Roman" w:hAnsi="Times New Roman"/>
                <w:b w:val="false"/>
                <w:bCs w:val="false"/>
                <w:i w:val="false"/>
                <w:iCs w:val="false"/>
                <w:caps w:val="false"/>
                <w:smallCaps w:val="false"/>
                <w:color w:val="000000"/>
                <w:sz w:val="21"/>
                <w:szCs w:val="21"/>
              </w:rPr>
              <w:t>);</w:t>
            </w:r>
          </w:p>
        </w:tc>
      </w:tr>
      <w:tr>
        <w:trPr/>
        <w:tc>
          <w:tcPr>
            <w:tcW w:w="1412" w:type="dxa"/>
            <w:tcBorders>
              <w:top w:val="single" w:sz="6" w:space="0" w:color="000000"/>
              <w:left w:val="single" w:sz="6" w:space="0" w:color="000000"/>
              <w:bottom w:val="single" w:sz="6" w:space="0" w:color="000000"/>
              <w:right w:val="single" w:sz="6" w:space="0" w:color="000000"/>
            </w:tcBorders>
            <w:shd w:color="auto" w:fill="EEEEEE"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Data Protection Laws</w:t>
            </w:r>
          </w:p>
        </w:tc>
        <w:tc>
          <w:tcPr>
            <w:tcW w:w="7467" w:type="dxa"/>
            <w:tcBorders>
              <w:top w:val="single" w:sz="6" w:space="0" w:color="000000"/>
              <w:bottom w:val="single" w:sz="6" w:space="0" w:color="000000"/>
              <w:right w:val="single" w:sz="6" w:space="0" w:color="000000"/>
            </w:tcBorders>
            <w:shd w:color="auto" w:fill="EEEEEE" w:val="clear"/>
            <w:tcMar>
              <w:left w:w="80" w:type="dxa"/>
            </w:tcMar>
          </w:tcPr>
          <w:p>
            <w:pPr>
              <w:pStyle w:val="HtmlGeneratedanynoth1"/>
              <w:spacing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any applicable law relating to the processing of personal Data, including but not limited to the GDPR, and any national implementing and supplementary laws, regulations and secondary legislation;</w:t>
            </w:r>
          </w:p>
        </w:tc>
      </w:tr>
      <w:tr>
        <w:trPr/>
        <w:tc>
          <w:tcPr>
            <w:tcW w:w="14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GDPR</w:t>
            </w:r>
          </w:p>
        </w:tc>
        <w:tc>
          <w:tcPr>
            <w:tcW w:w="7467" w:type="dxa"/>
            <w:tcBorders>
              <w:top w:val="single" w:sz="6" w:space="0" w:color="000000"/>
              <w:bottom w:val="single" w:sz="6" w:space="0" w:color="000000"/>
              <w:right w:val="single" w:sz="6" w:space="0" w:color="000000"/>
            </w:tcBorders>
            <w:shd w:fill="auto" w:val="clear"/>
            <w:tcMar>
              <w:left w:w="80" w:type="dxa"/>
            </w:tcMar>
          </w:tcPr>
          <w:p>
            <w:pPr>
              <w:pStyle w:val="HtmlGeneratedanynoth1"/>
              <w:spacing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the UK General Data Protection Regulation;</w:t>
            </w:r>
          </w:p>
        </w:tc>
      </w:tr>
      <w:tr>
        <w:trPr/>
        <w:tc>
          <w:tcPr>
            <w:tcW w:w="1412" w:type="dxa"/>
            <w:tcBorders>
              <w:top w:val="single" w:sz="6" w:space="0" w:color="000000"/>
              <w:left w:val="single" w:sz="6" w:space="0" w:color="000000"/>
              <w:bottom w:val="single" w:sz="6" w:space="0" w:color="000000"/>
              <w:right w:val="single" w:sz="6" w:space="0" w:color="000000"/>
            </w:tcBorders>
            <w:shd w:color="auto" w:fill="EEEEEE"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Jemma Ward-Davies trading as Two Peas in a Pod, </w:t>
            </w:r>
            <w:r>
              <w:rPr>
                <w:rStyle w:val="HtmlGeneratedanynoth1Character"/>
                <w:rFonts w:eastAsia="Times New Roman" w:cs="Times New Roman" w:ascii="Times New Roman" w:hAnsi="Times New Roman"/>
                <w:b/>
                <w:bCs/>
                <w:i w:val="false"/>
                <w:iCs w:val="false"/>
                <w:caps w:val="false"/>
                <w:smallCaps w:val="false"/>
                <w:vanish/>
                <w:color w:val="000000"/>
                <w:sz w:val="21"/>
                <w:szCs w:val="21"/>
              </w:rPr>
              <w:t> </w:t>
              <w:br/>
              <w:t> </w:t>
            </w:r>
            <w:r>
              <w:rPr>
                <w:rStyle w:val="HtmlGeneratedanynoth1Character"/>
                <w:rFonts w:eastAsia="Times New Roman" w:cs="Times New Roman" w:ascii="Times New Roman" w:hAnsi="Times New Roman"/>
                <w:b/>
                <w:bCs/>
                <w:i w:val="false"/>
                <w:iCs w:val="false"/>
                <w:caps w:val="false"/>
                <w:smallCaps w:val="false"/>
                <w:color w:val="000000"/>
                <w:sz w:val="21"/>
                <w:szCs w:val="21"/>
              </w:rPr>
              <w:t>we </w:t>
            </w:r>
            <w:r>
              <w:rPr>
                <w:rFonts w:eastAsia="Times New Roman" w:cs="Times New Roman" w:ascii="Times New Roman" w:hAnsi="Times New Roman"/>
                <w:b w:val="false"/>
                <w:bCs w:val="false"/>
                <w:i w:val="false"/>
                <w:iCs w:val="false"/>
                <w:caps w:val="false"/>
                <w:smallCaps w:val="false"/>
                <w:color w:val="000000"/>
                <w:sz w:val="21"/>
                <w:szCs w:val="21"/>
              </w:rPr>
              <w:t> or </w:t>
            </w:r>
            <w:r>
              <w:rPr>
                <w:rStyle w:val="HtmlGeneratedanynoth1Character"/>
                <w:rFonts w:eastAsia="Times New Roman" w:cs="Times New Roman" w:ascii="Times New Roman" w:hAnsi="Times New Roman"/>
                <w:b/>
                <w:bCs/>
                <w:i w:val="false"/>
                <w:iCs w:val="false"/>
                <w:caps w:val="false"/>
                <w:smallCaps w:val="false"/>
                <w:color w:val="000000"/>
                <w:sz w:val="21"/>
                <w:szCs w:val="21"/>
              </w:rPr>
              <w:t>us</w:t>
            </w:r>
          </w:p>
        </w:tc>
        <w:tc>
          <w:tcPr>
            <w:tcW w:w="7467" w:type="dxa"/>
            <w:tcBorders>
              <w:top w:val="single" w:sz="6" w:space="0" w:color="000000"/>
              <w:bottom w:val="single" w:sz="6" w:space="0" w:color="000000"/>
              <w:right w:val="single" w:sz="6" w:space="0" w:color="000000"/>
            </w:tcBorders>
            <w:shd w:color="auto" w:fill="EEEEEE" w:val="clear"/>
            <w:tcMar>
              <w:left w:w="80" w:type="dxa"/>
            </w:tcM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Jemma Ward-Davies trading as Two Peas in a Pod of Gwel Y Môr, Penrhos Feilw, Anglesey, LL65 2NA; </w:t>
            </w:r>
            <w:r>
              <w:rPr>
                <w:rFonts w:eastAsia="Times New Roman" w:cs="Times New Roman" w:ascii="Times New Roman" w:hAnsi="Times New Roman"/>
                <w:b w:val="false"/>
                <w:bCs w:val="false"/>
                <w:i w:val="false"/>
                <w:iCs w:val="false"/>
                <w:caps w:val="false"/>
                <w:smallCaps w:val="false"/>
                <w:color w:val="000000"/>
                <w:sz w:val="21"/>
                <w:szCs w:val="21"/>
              </w:rPr>
              <w:t> </w:t>
            </w:r>
          </w:p>
        </w:tc>
      </w:tr>
      <w:tr>
        <w:trPr/>
        <w:tc>
          <w:tcPr>
            <w:tcW w:w="14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UK and EU Cookie Law</w:t>
            </w:r>
          </w:p>
        </w:tc>
        <w:tc>
          <w:tcPr>
            <w:tcW w:w="7467" w:type="dxa"/>
            <w:tcBorders>
              <w:top w:val="single" w:sz="6" w:space="0" w:color="000000"/>
              <w:bottom w:val="single" w:sz="6" w:space="0" w:color="000000"/>
              <w:right w:val="single" w:sz="6" w:space="0" w:color="000000"/>
            </w:tcBorders>
            <w:shd w:fill="auto" w:val="clear"/>
            <w:tcMar>
              <w:left w:w="80" w:type="dxa"/>
            </w:tcM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the Privacy and Electronic Communications (EC Directive) Regulations 2003 as amended by the Privacy and Electronic Communications (EC Directive) (Amendment) Regulations 2011 &amp; the Privacy and Electronic Communications (EC Directive) (Amendment) Regulations 2018;</w:t>
            </w:r>
          </w:p>
        </w:tc>
      </w:tr>
      <w:tr>
        <w:trPr/>
        <w:tc>
          <w:tcPr>
            <w:tcW w:w="1412" w:type="dxa"/>
            <w:tcBorders>
              <w:top w:val="single" w:sz="6" w:space="0" w:color="000000"/>
              <w:left w:val="single" w:sz="6" w:space="0" w:color="000000"/>
              <w:bottom w:val="single" w:sz="6" w:space="0" w:color="000000"/>
              <w:right w:val="single" w:sz="6" w:space="0" w:color="000000"/>
            </w:tcBorders>
            <w:shd w:color="auto" w:fill="EEEEEE"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User</w:t>
            </w:r>
            <w:r>
              <w:rPr>
                <w:rFonts w:eastAsia="Times New Roman" w:cs="Times New Roman" w:ascii="Times New Roman" w:hAnsi="Times New Roman"/>
                <w:b w:val="false"/>
                <w:bCs w:val="false"/>
                <w:i w:val="false"/>
                <w:iCs w:val="false"/>
                <w:caps w:val="false"/>
                <w:smallCaps w:val="false"/>
                <w:color w:val="000000"/>
                <w:sz w:val="21"/>
                <w:szCs w:val="21"/>
              </w:rPr>
              <w:t> or </w:t>
            </w:r>
            <w:r>
              <w:rPr>
                <w:rStyle w:val="HtmlGeneratedanynoth1Character"/>
                <w:rFonts w:eastAsia="Times New Roman" w:cs="Times New Roman" w:ascii="Times New Roman" w:hAnsi="Times New Roman"/>
                <w:b/>
                <w:bCs/>
                <w:i w:val="false"/>
                <w:iCs w:val="false"/>
                <w:caps w:val="false"/>
                <w:smallCaps w:val="false"/>
                <w:color w:val="000000"/>
                <w:sz w:val="21"/>
                <w:szCs w:val="21"/>
              </w:rPr>
              <w:t>you</w:t>
            </w:r>
          </w:p>
        </w:tc>
        <w:tc>
          <w:tcPr>
            <w:tcW w:w="7467" w:type="dxa"/>
            <w:tcBorders>
              <w:top w:val="single" w:sz="6" w:space="0" w:color="000000"/>
              <w:bottom w:val="single" w:sz="6" w:space="0" w:color="000000"/>
              <w:right w:val="single" w:sz="6" w:space="0" w:color="000000"/>
            </w:tcBorders>
            <w:shd w:color="auto" w:fill="EEEEEE" w:val="clear"/>
            <w:tcMar>
              <w:left w:w="80" w:type="dxa"/>
            </w:tcM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any third party that accesses the Website and is not either (i) employed by </w:t>
            </w: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Jemma Ward-Davies trading as Two Peas in a Pod</w:t>
            </w:r>
            <w:r>
              <w:rPr>
                <w:rFonts w:eastAsia="Times New Roman" w:cs="Times New Roman" w:ascii="Times New Roman" w:hAnsi="Times New Roman"/>
                <w:b w:val="false"/>
                <w:bCs w:val="false"/>
                <w:i w:val="false"/>
                <w:iCs w:val="false"/>
                <w:caps w:val="false"/>
                <w:smallCaps w:val="false"/>
                <w:color w:val="000000"/>
                <w:sz w:val="21"/>
                <w:szCs w:val="21"/>
              </w:rPr>
              <w:t> and acting in the course of their employment or (ii) engaged as a consultant or otherwise providing services to </w:t>
            </w: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Jemma Ward-Davies trading as Two Peas in a Pod</w:t>
            </w:r>
            <w:r>
              <w:rPr>
                <w:rFonts w:eastAsia="Times New Roman" w:cs="Times New Roman" w:ascii="Times New Roman" w:hAnsi="Times New Roman"/>
                <w:b w:val="false"/>
                <w:bCs w:val="false"/>
                <w:i w:val="false"/>
                <w:iCs w:val="false"/>
                <w:caps w:val="false"/>
                <w:smallCaps w:val="false"/>
                <w:color w:val="000000"/>
                <w:sz w:val="21"/>
                <w:szCs w:val="21"/>
              </w:rPr>
              <w:t> and accessing the Website in connection with the provision of such services; and</w:t>
            </w:r>
          </w:p>
        </w:tc>
      </w:tr>
      <w:tr>
        <w:trPr/>
        <w:tc>
          <w:tcPr>
            <w:tcW w:w="141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Website</w:t>
            </w:r>
          </w:p>
        </w:tc>
        <w:tc>
          <w:tcPr>
            <w:tcW w:w="7467" w:type="dxa"/>
            <w:tcBorders>
              <w:top w:val="single" w:sz="6" w:space="0" w:color="000000"/>
              <w:bottom w:val="single" w:sz="6" w:space="0" w:color="000000"/>
              <w:right w:val="single" w:sz="6" w:space="0" w:color="000000"/>
            </w:tcBorders>
            <w:shd w:fill="auto" w:val="clear"/>
            <w:tcMar>
              <w:left w:w="80" w:type="dxa"/>
            </w:tcM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the website that you are currently using, </w:t>
            </w: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www.twopeasinapodwales.com</w:t>
            </w:r>
            <w:r>
              <w:rPr>
                <w:rFonts w:eastAsia="Times New Roman" w:cs="Times New Roman" w:ascii="Times New Roman" w:hAnsi="Times New Roman"/>
                <w:b w:val="false"/>
                <w:bCs w:val="false"/>
                <w:i w:val="false"/>
                <w:iCs w:val="false"/>
                <w:caps w:val="false"/>
                <w:smallCaps w:val="false"/>
                <w:color w:val="000000"/>
                <w:sz w:val="21"/>
                <w:szCs w:val="21"/>
              </w:rPr>
              <w:t>, and any sub-domains of this site unless expressly excluded by their own terms and conditions.</w:t>
            </w:r>
          </w:p>
        </w:tc>
      </w:tr>
    </w:tbl>
    <w:p>
      <w:pPr>
        <w:pStyle w:val="Olclausesli"/>
        <w:numPr>
          <w:ilvl w:val="0"/>
          <w:numId w:val="1"/>
        </w:numPr>
        <w:tabs>
          <w:tab w:val="clear" w:pos="720"/>
          <w:tab w:val="left" w:pos="660" w:leader="none"/>
        </w:tabs>
        <w:spacing w:lineRule="atLeast" w:line="24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In this Privacy Policy, unless the context requires a different interpretation:</w:t>
      </w:r>
    </w:p>
    <w:p>
      <w:pPr>
        <w:pStyle w:val="Olclausesliolli"/>
        <w:numPr>
          <w:ilvl w:val="1"/>
          <w:numId w:val="1"/>
        </w:numPr>
        <w:spacing w:lineRule="atLeast" w:line="240" w:before="105"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the singular includes the plural and vice versa;</w:t>
      </w:r>
    </w:p>
    <w:p>
      <w:pPr>
        <w:pStyle w:val="Olclausesliolli"/>
        <w:numPr>
          <w:ilvl w:val="1"/>
          <w:numId w:val="1"/>
        </w:numPr>
        <w:spacing w:lineRule="atLeast" w:line="240" w:before="0" w:after="105"/>
        <w:ind w:left="870" w:right="60" w:hanging="258"/>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references to sub-clauses, clauses, schedules or appendices are to sub-clauses, clauses, schedules or appendices of this Privacy Policy;</w:t>
      </w:r>
    </w:p>
    <w:p>
      <w:pPr>
        <w:pStyle w:val="Olclausesliolli"/>
        <w:numPr>
          <w:ilvl w:val="1"/>
          <w:numId w:val="1"/>
        </w:numPr>
        <w:spacing w:lineRule="atLeast" w:line="240" w:before="0"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a reference to a person includes firms, companies, government entities, trusts and partnerships;</w:t>
      </w:r>
    </w:p>
    <w:p>
      <w:pPr>
        <w:pStyle w:val="Olclausesliolli"/>
        <w:numPr>
          <w:ilvl w:val="1"/>
          <w:numId w:val="1"/>
        </w:numPr>
        <w:spacing w:lineRule="atLeast" w:line="240" w:before="0" w:after="105"/>
        <w:ind w:left="870" w:right="60" w:hanging="258"/>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"including" is understood to mean "including without limitation";</w:t>
      </w:r>
    </w:p>
    <w:p>
      <w:pPr>
        <w:pStyle w:val="Olclausesliolli"/>
        <w:numPr>
          <w:ilvl w:val="1"/>
          <w:numId w:val="1"/>
        </w:numPr>
        <w:spacing w:lineRule="atLeast" w:line="240" w:before="0"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reference to any statutory provision includes any modification or amendment of it;</w:t>
      </w:r>
    </w:p>
    <w:p>
      <w:pPr>
        <w:pStyle w:val="Olclausesliolli"/>
        <w:numPr>
          <w:ilvl w:val="1"/>
          <w:numId w:val="1"/>
        </w:numPr>
        <w:spacing w:lineRule="atLeast" w:line="240" w:before="0" w:after="210"/>
        <w:ind w:left="870" w:right="60" w:hanging="222"/>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the headings and sub-headings do not form part of this Privacy Policy.</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Scope of this Privacy Policy</w:t>
      </w:r>
    </w:p>
    <w:p>
      <w:pPr>
        <w:pStyle w:val="Olclausesli"/>
        <w:numPr>
          <w:ilvl w:val="0"/>
          <w:numId w:val="2"/>
        </w:numPr>
        <w:tabs>
          <w:tab w:val="clear" w:pos="720"/>
          <w:tab w:val="left" w:pos="660" w:leader="none"/>
        </w:tabs>
        <w:spacing w:lineRule="atLeast" w:line="240" w:before="21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This Privacy Policy applies only to the actions of </w:t>
      </w: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and Users with respect to this Website. It does not extend to any websites that can be accessed from this Website including, but not limited to, any links we may provide to social media websites.</w:t>
      </w:r>
    </w:p>
    <w:p>
      <w:pPr>
        <w:pStyle w:val="Olclausesli"/>
        <w:numPr>
          <w:ilvl w:val="0"/>
          <w:numId w:val="2"/>
        </w:numPr>
        <w:tabs>
          <w:tab w:val="clear" w:pos="720"/>
          <w:tab w:val="left" w:pos="660" w:leader="none"/>
        </w:tabs>
        <w:spacing w:lineRule="atLeast" w:line="240"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For purposes of the applicable Data Protection Laws, </w:t>
      </w: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is the "data controller". This means that </w:t>
      </w: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determines the purposes for which, and the manner in which, your Data is processed.</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Data Collected</w:t>
      </w:r>
    </w:p>
    <w:p>
      <w:pPr>
        <w:pStyle w:val="Olclausesli"/>
        <w:numPr>
          <w:ilvl w:val="0"/>
          <w:numId w:val="3"/>
        </w:numPr>
        <w:tabs>
          <w:tab w:val="clear" w:pos="720"/>
          <w:tab w:val="left" w:pos="660" w:leader="none"/>
        </w:tabs>
        <w:spacing w:lineRule="atLeast" w:line="240" w:before="210" w:after="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We may collect the following Data, which includes personal Data, from you:</w:t>
      </w:r>
    </w:p>
    <w:p>
      <w:pPr>
        <w:pStyle w:val="Olclausesliolli"/>
        <w:numPr>
          <w:ilvl w:val="1"/>
          <w:numId w:val="3"/>
        </w:numPr>
        <w:spacing w:lineRule="atLeast" w:line="240" w:before="105"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name;</w:t>
      </w:r>
    </w:p>
    <w:p>
      <w:pPr>
        <w:pStyle w:val="Olclausesliolli"/>
        <w:numPr>
          <w:ilvl w:val="1"/>
          <w:numId w:val="3"/>
        </w:numPr>
        <w:spacing w:lineRule="atLeast" w:line="240" w:before="0" w:after="105"/>
        <w:ind w:left="870" w:right="60" w:hanging="258"/>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contact Information such as email addresses and telephone numbers;</w:t>
      </w:r>
    </w:p>
    <w:p>
      <w:pPr>
        <w:pStyle w:val="Olclausesliolli"/>
        <w:numPr>
          <w:ilvl w:val="1"/>
          <w:numId w:val="3"/>
        </w:numPr>
        <w:spacing w:lineRule="atLeast" w:line="240" w:before="0"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financial information such as credit / debit card numbers;</w:t>
      </w:r>
    </w:p>
    <w:p>
      <w:pPr>
        <w:pStyle w:val="HtmlGeneratedanynoth1"/>
        <w:spacing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in each case, in accordance with this Privacy Policy.</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How We Collect Data</w:t>
      </w:r>
    </w:p>
    <w:p>
      <w:pPr>
        <w:pStyle w:val="Olclausesli"/>
        <w:numPr>
          <w:ilvl w:val="0"/>
          <w:numId w:val="4"/>
        </w:numPr>
        <w:tabs>
          <w:tab w:val="clear" w:pos="720"/>
          <w:tab w:val="left" w:pos="660" w:leader="none"/>
        </w:tabs>
        <w:spacing w:lineRule="atLeast" w:line="240" w:before="210" w:after="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We collect Data in the following ways:</w:t>
      </w:r>
    </w:p>
    <w:p>
      <w:pPr>
        <w:pStyle w:val="Olclausesliolli"/>
        <w:numPr>
          <w:ilvl w:val="1"/>
          <w:numId w:val="4"/>
        </w:numPr>
        <w:spacing w:lineRule="atLeast" w:line="240" w:before="105"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data is given to us by you</w:t>
      </w:r>
      <w:r>
        <w:rPr>
          <w:rStyle w:val="HtmlGeneratedanynoth1Character"/>
          <w:rFonts w:eastAsia="Times New Roman" w:cs="Times New Roman" w:ascii="Times New Roman" w:hAnsi="Times New Roman"/>
          <w:sz w:val="21"/>
          <w:szCs w:val="21"/>
        </w:rPr>
        <w:t>; and</w:t>
      </w:r>
    </w:p>
    <w:p>
      <w:pPr>
        <w:pStyle w:val="Olclausesliolli"/>
        <w:numPr>
          <w:ilvl w:val="1"/>
          <w:numId w:val="4"/>
        </w:numPr>
        <w:spacing w:lineRule="atLeast" w:line="240" w:before="0" w:after="210"/>
        <w:ind w:left="870" w:right="60" w:hanging="258"/>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data is collected automatically.</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Data That is Given to Us by You</w:t>
      </w:r>
    </w:p>
    <w:p>
      <w:pPr>
        <w:pStyle w:val="Olclausesli"/>
        <w:numPr>
          <w:ilvl w:val="0"/>
          <w:numId w:val="5"/>
        </w:numPr>
        <w:tabs>
          <w:tab w:val="clear" w:pos="720"/>
          <w:tab w:val="left" w:pos="660" w:leader="none"/>
        </w:tabs>
        <w:spacing w:lineRule="atLeast" w:line="240" w:before="210" w:after="0"/>
        <w:ind w:left="450" w:right="60" w:hanging="0"/>
        <w:jc w:val="left"/>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will collect your Data in a number of ways, for example:</w:t>
      </w:r>
    </w:p>
    <w:p>
      <w:pPr>
        <w:pStyle w:val="Olclausesliolli"/>
        <w:numPr>
          <w:ilvl w:val="1"/>
          <w:numId w:val="5"/>
        </w:numPr>
        <w:spacing w:lineRule="atLeast" w:line="240" w:before="105"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when you contact us through the Website, by telephone, post, e-mail or through any other means;</w:t>
      </w:r>
    </w:p>
    <w:p>
      <w:pPr>
        <w:pStyle w:val="Olclausesliolli"/>
        <w:numPr>
          <w:ilvl w:val="1"/>
          <w:numId w:val="5"/>
        </w:numPr>
        <w:spacing w:lineRule="atLeast" w:line="240" w:before="0" w:after="105"/>
        <w:ind w:left="870" w:right="60" w:hanging="258"/>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when you make payments to us, through this Website or otherwise;</w:t>
      </w:r>
    </w:p>
    <w:p>
      <w:pPr>
        <w:pStyle w:val="Olclausesliolli"/>
        <w:numPr>
          <w:ilvl w:val="1"/>
          <w:numId w:val="5"/>
        </w:numPr>
        <w:spacing w:lineRule="atLeast" w:line="240" w:before="0"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when you use our services;</w:t>
      </w:r>
    </w:p>
    <w:p>
      <w:pPr>
        <w:pStyle w:val="HtmlGeneratedanynoth1"/>
        <w:spacing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in each case, in accordance with this Privacy Policy.</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Data That is Collected Automatically</w:t>
      </w:r>
    </w:p>
    <w:p>
      <w:pPr>
        <w:pStyle w:val="Olclausesli"/>
        <w:numPr>
          <w:ilvl w:val="0"/>
          <w:numId w:val="6"/>
        </w:numPr>
        <w:tabs>
          <w:tab w:val="clear" w:pos="720"/>
          <w:tab w:val="left" w:pos="660" w:leader="none"/>
        </w:tabs>
        <w:spacing w:lineRule="atLeast" w:line="240" w:before="210" w:after="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To the extent that you access the Website, we will collect your Data automatically, for example:</w:t>
      </w:r>
    </w:p>
    <w:p>
      <w:pPr>
        <w:pStyle w:val="Olclausesliolli"/>
        <w:numPr>
          <w:ilvl w:val="1"/>
          <w:numId w:val="6"/>
        </w:numPr>
        <w:spacing w:lineRule="atLeast" w:line="240" w:before="105"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pPr>
        <w:pStyle w:val="Olclausesliolli"/>
        <w:numPr>
          <w:ilvl w:val="1"/>
          <w:numId w:val="6"/>
        </w:numPr>
        <w:spacing w:lineRule="atLeast" w:line="240" w:before="0" w:after="210"/>
        <w:ind w:left="870" w:right="60" w:hanging="258"/>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we will collect your Data automatically via cookies, in line with the cookie settings on your browser. For more information about cookies, and how we use them on the Website, see the section below, headed "Cookies".</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Our Use of Data</w:t>
      </w:r>
    </w:p>
    <w:p>
      <w:pPr>
        <w:pStyle w:val="Olclausesli"/>
        <w:numPr>
          <w:ilvl w:val="0"/>
          <w:numId w:val="7"/>
        </w:numPr>
        <w:tabs>
          <w:tab w:val="clear" w:pos="720"/>
          <w:tab w:val="left" w:pos="660" w:leader="none"/>
        </w:tabs>
        <w:spacing w:lineRule="atLeast" w:line="240" w:before="210" w:after="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Any or all of the above Data may be required by us from time to time in order to provide you with the best possible service and experience when using our Website. Specifically, Data may be used by us for the following reasons:</w:t>
      </w:r>
    </w:p>
    <w:p>
      <w:pPr>
        <w:pStyle w:val="Olclausesliolli"/>
        <w:numPr>
          <w:ilvl w:val="1"/>
          <w:numId w:val="7"/>
        </w:numPr>
        <w:spacing w:lineRule="atLeast" w:line="240" w:before="105"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internal record keeping;</w:t>
      </w:r>
    </w:p>
    <w:p>
      <w:pPr>
        <w:pStyle w:val="HtmlGeneratedanynoth1"/>
        <w:spacing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in each case, in accordance with this Privacy Policy.</w:t>
      </w:r>
    </w:p>
    <w:p>
      <w:pPr>
        <w:pStyle w:val="Olclausesli"/>
        <w:numPr>
          <w:ilvl w:val="0"/>
          <w:numId w:val="7"/>
        </w:numPr>
        <w:tabs>
          <w:tab w:val="clear" w:pos="720"/>
          <w:tab w:val="left" w:pos="765" w:leader="none"/>
        </w:tabs>
        <w:spacing w:lineRule="atLeast" w:line="240"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Who We Share Data With</w:t>
      </w:r>
    </w:p>
    <w:p>
      <w:pPr>
        <w:pStyle w:val="Olclausesli"/>
        <w:numPr>
          <w:ilvl w:val="0"/>
          <w:numId w:val="8"/>
        </w:numPr>
        <w:tabs>
          <w:tab w:val="clear" w:pos="720"/>
          <w:tab w:val="left" w:pos="765" w:leader="none"/>
        </w:tabs>
        <w:spacing w:lineRule="atLeast" w:line="240" w:before="210" w:after="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We may share your Data with the following groups of people for the following reasons:</w:t>
      </w:r>
    </w:p>
    <w:p>
      <w:pPr>
        <w:pStyle w:val="Olclausesliolli"/>
        <w:numPr>
          <w:ilvl w:val="1"/>
          <w:numId w:val="8"/>
        </w:numPr>
        <w:spacing w:lineRule="atLeast" w:line="240" w:before="105"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our employees, agents and/or professional advisors - </w:t>
      </w:r>
      <w:r>
        <w:rPr>
          <w:rStyle w:val="HtmlGeneratedanynoth1Character"/>
          <w:rFonts w:eastAsia="Times New Roman" w:cs="Times New Roman" w:ascii="Times New Roman" w:hAnsi="Times New Roman"/>
          <w:sz w:val="21"/>
          <w:szCs w:val="21"/>
        </w:rPr>
        <w:t>to know who to contact regarding bookings and any issues with reservations</w:t>
      </w:r>
      <w:r>
        <w:rPr>
          <w:rFonts w:eastAsia="Times New Roman" w:cs="Times New Roman" w:ascii="Times New Roman" w:hAnsi="Times New Roman"/>
          <w:sz w:val="21"/>
          <w:szCs w:val="21"/>
        </w:rPr>
        <w:t>;</w:t>
      </w:r>
    </w:p>
    <w:p>
      <w:pPr>
        <w:pStyle w:val="Olclausesliolli"/>
        <w:numPr>
          <w:ilvl w:val="1"/>
          <w:numId w:val="8"/>
        </w:numPr>
        <w:spacing w:lineRule="atLeast" w:line="240" w:before="0" w:after="105"/>
        <w:ind w:left="870" w:right="60" w:hanging="258"/>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third party service providers who provide services to us which require the processing of personal data - </w:t>
      </w:r>
      <w:r>
        <w:rPr>
          <w:rStyle w:val="HtmlGeneratedanynoth1Character"/>
          <w:rFonts w:eastAsia="Times New Roman" w:cs="Times New Roman" w:ascii="Times New Roman" w:hAnsi="Times New Roman"/>
          <w:sz w:val="21"/>
          <w:szCs w:val="21"/>
        </w:rPr>
        <w:t>to help third party service providers in receipt of any shared data to perform functions on our behalf to help ensure the website runs smoothly</w:t>
      </w:r>
      <w:r>
        <w:rPr>
          <w:rFonts w:eastAsia="Times New Roman" w:cs="Times New Roman" w:ascii="Times New Roman" w:hAnsi="Times New Roman"/>
          <w:sz w:val="21"/>
          <w:szCs w:val="21"/>
        </w:rPr>
        <w:t>;</w:t>
      </w:r>
    </w:p>
    <w:p>
      <w:pPr>
        <w:pStyle w:val="Olclausesliolli"/>
        <w:numPr>
          <w:ilvl w:val="1"/>
          <w:numId w:val="8"/>
        </w:numPr>
        <w:spacing w:lineRule="atLeast" w:line="240" w:before="0"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third party payment providers who process payments made over the Website - </w:t>
      </w:r>
      <w:r>
        <w:rPr>
          <w:rStyle w:val="HtmlGeneratedanynoth1Character"/>
          <w:rFonts w:eastAsia="Times New Roman" w:cs="Times New Roman" w:ascii="Times New Roman" w:hAnsi="Times New Roman"/>
          <w:sz w:val="21"/>
          <w:szCs w:val="21"/>
        </w:rPr>
        <w:t>to enable third party payment providers to process user payments and refunds</w:t>
      </w:r>
      <w:r>
        <w:rPr>
          <w:rFonts w:eastAsia="Times New Roman" w:cs="Times New Roman" w:ascii="Times New Roman" w:hAnsi="Times New Roman"/>
          <w:sz w:val="21"/>
          <w:szCs w:val="21"/>
        </w:rPr>
        <w:t>;</w:t>
      </w:r>
    </w:p>
    <w:p>
      <w:pPr>
        <w:pStyle w:val="HtmlGeneratedanynoth1"/>
        <w:spacing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in each case, in accordance with this Privacy Policy.</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Keeping Data Secure</w:t>
      </w:r>
    </w:p>
    <w:p>
      <w:pPr>
        <w:pStyle w:val="Olclausesli"/>
        <w:numPr>
          <w:ilvl w:val="0"/>
          <w:numId w:val="9"/>
        </w:numPr>
        <w:tabs>
          <w:tab w:val="clear" w:pos="720"/>
          <w:tab w:val="left" w:pos="765" w:leader="none"/>
        </w:tabs>
        <w:spacing w:lineRule="atLeast" w:line="240" w:before="210" w:after="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We will use technical and organisational measures to safeguard your Data, for example:</w:t>
      </w:r>
    </w:p>
    <w:p>
      <w:pPr>
        <w:pStyle w:val="Olclausesliolli"/>
        <w:numPr>
          <w:ilvl w:val="1"/>
          <w:numId w:val="9"/>
        </w:numPr>
        <w:spacing w:lineRule="atLeast" w:line="240" w:before="105"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access to your account is controlled by a password and a user name that is unique to you.</w:t>
      </w:r>
    </w:p>
    <w:p>
      <w:pPr>
        <w:pStyle w:val="Olclausesliolli"/>
        <w:numPr>
          <w:ilvl w:val="1"/>
          <w:numId w:val="9"/>
        </w:numPr>
        <w:spacing w:lineRule="atLeast" w:line="240" w:before="0" w:after="105"/>
        <w:ind w:left="870" w:right="60" w:hanging="258"/>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we store your Data on secure servers.</w:t>
      </w:r>
    </w:p>
    <w:p>
      <w:pPr>
        <w:pStyle w:val="Olclausesliolli"/>
        <w:numPr>
          <w:ilvl w:val="1"/>
          <w:numId w:val="9"/>
        </w:numPr>
        <w:spacing w:lineRule="atLeast" w:line="240" w:before="0" w:after="105"/>
        <w:ind w:left="870" w:right="60" w:hanging="246"/>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payment details are encrypted using SSL technology (typically you will see a lock icon or green address bar (or both) in your browser when we use this technology.</w:t>
      </w:r>
    </w:p>
    <w:p>
      <w:pPr>
        <w:pStyle w:val="Olclausesli"/>
        <w:numPr>
          <w:ilvl w:val="0"/>
          <w:numId w:val="9"/>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noth1Character"/>
          <w:rFonts w:eastAsia="Times New Roman" w:cs="Times New Roman" w:ascii="Times New Roman" w:hAnsi="Times New Roman"/>
          <w:sz w:val="21"/>
          <w:szCs w:val="21"/>
        </w:rPr>
        <w:t>twopeasinapod@mail.com</w:t>
      </w:r>
      <w:r>
        <w:rPr>
          <w:rFonts w:eastAsia="Times New Roman" w:cs="Times New Roman" w:ascii="Times New Roman" w:hAnsi="Times New Roman"/>
          <w:sz w:val="21"/>
          <w:szCs w:val="21"/>
        </w:rPr>
        <w:t>.</w:t>
      </w:r>
    </w:p>
    <w:p>
      <w:pPr>
        <w:pStyle w:val="Olclausesli"/>
        <w:numPr>
          <w:ilvl w:val="0"/>
          <w:numId w:val="9"/>
        </w:numPr>
        <w:tabs>
          <w:tab w:val="clear" w:pos="720"/>
          <w:tab w:val="left" w:pos="765" w:leader="none"/>
        </w:tabs>
        <w:spacing w:lineRule="atLeast" w:line="240"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Data Retention</w:t>
      </w:r>
    </w:p>
    <w:p>
      <w:pPr>
        <w:pStyle w:val="Olclausesli"/>
        <w:numPr>
          <w:ilvl w:val="0"/>
          <w:numId w:val="10"/>
        </w:numPr>
        <w:tabs>
          <w:tab w:val="clear" w:pos="720"/>
          <w:tab w:val="left" w:pos="765" w:leader="none"/>
        </w:tabs>
        <w:spacing w:lineRule="atLeast" w:line="240" w:before="21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Unless a longer retention period is required or permitted by law, we will only hold your Data on our systems for the period necessary to fulfil the purposes outlined in this Privacy Policy or until you request that the Data be deleted.</w:t>
      </w:r>
    </w:p>
    <w:p>
      <w:pPr>
        <w:pStyle w:val="Olclausesli"/>
        <w:numPr>
          <w:ilvl w:val="0"/>
          <w:numId w:val="10"/>
        </w:numPr>
        <w:tabs>
          <w:tab w:val="clear" w:pos="720"/>
          <w:tab w:val="left" w:pos="765" w:leader="none"/>
        </w:tabs>
        <w:spacing w:lineRule="atLeast" w:line="240"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Even if we delete your Data, it may persist on backup or archival media for legal, tax or regulatory purposes.</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Your Rights</w:t>
      </w:r>
    </w:p>
    <w:p>
      <w:pPr>
        <w:pStyle w:val="Olclausesli"/>
        <w:numPr>
          <w:ilvl w:val="0"/>
          <w:numId w:val="11"/>
        </w:numPr>
        <w:tabs>
          <w:tab w:val="clear" w:pos="720"/>
          <w:tab w:val="left" w:pos="765" w:leader="none"/>
        </w:tabs>
        <w:spacing w:lineRule="atLeast" w:line="240" w:before="210" w:after="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You have the following rights in relation to your Data:</w:t>
      </w:r>
    </w:p>
    <w:p>
      <w:pPr>
        <w:pStyle w:val="Olclausesliolli"/>
        <w:numPr>
          <w:ilvl w:val="1"/>
          <w:numId w:val="11"/>
        </w:numPr>
        <w:spacing w:lineRule="atLeast" w:line="240" w:before="105" w:after="105"/>
        <w:ind w:left="870" w:right="60" w:hanging="246"/>
        <w:jc w:val="left"/>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Right to access</w:t>
      </w:r>
      <w:r>
        <w:rPr>
          <w:rFonts w:eastAsia="Times New Roman" w:cs="Times New Roman" w:ascii="Times New Roman" w:hAnsi="Times New Roman"/>
          <w:sz w:val="21"/>
          <w:szCs w:val="21"/>
        </w:rP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pPr>
        <w:pStyle w:val="Olclausesliolli"/>
        <w:numPr>
          <w:ilvl w:val="1"/>
          <w:numId w:val="11"/>
        </w:numPr>
        <w:spacing w:lineRule="atLeast" w:line="240" w:before="0" w:after="105"/>
        <w:ind w:left="870" w:right="60" w:hanging="258"/>
        <w:jc w:val="left"/>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Right to correct</w:t>
      </w:r>
      <w:r>
        <w:rPr>
          <w:rFonts w:eastAsia="Times New Roman" w:cs="Times New Roman" w:ascii="Times New Roman" w:hAnsi="Times New Roman"/>
          <w:sz w:val="21"/>
          <w:szCs w:val="21"/>
        </w:rPr>
        <w:t> - the right to have your Data rectified if it is inaccurate or incomplete.</w:t>
      </w:r>
    </w:p>
    <w:p>
      <w:pPr>
        <w:pStyle w:val="Olclausesliolli"/>
        <w:numPr>
          <w:ilvl w:val="1"/>
          <w:numId w:val="11"/>
        </w:numPr>
        <w:spacing w:lineRule="atLeast" w:line="240" w:before="0" w:after="105"/>
        <w:ind w:left="870" w:right="60" w:hanging="246"/>
        <w:jc w:val="left"/>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Right to erase</w:t>
      </w:r>
      <w:r>
        <w:rPr>
          <w:rFonts w:eastAsia="Times New Roman" w:cs="Times New Roman" w:ascii="Times New Roman" w:hAnsi="Times New Roman"/>
          <w:sz w:val="21"/>
          <w:szCs w:val="21"/>
        </w:rPr>
        <w:t> - the right to request that we delete or remove your Data from our systems.</w:t>
      </w:r>
    </w:p>
    <w:p>
      <w:pPr>
        <w:pStyle w:val="Olclausesliolli"/>
        <w:numPr>
          <w:ilvl w:val="1"/>
          <w:numId w:val="11"/>
        </w:numPr>
        <w:spacing w:lineRule="atLeast" w:line="240" w:before="0" w:after="105"/>
        <w:ind w:left="870" w:right="60" w:hanging="258"/>
        <w:jc w:val="left"/>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Right to restrict our use of your Data</w:t>
      </w:r>
      <w:r>
        <w:rPr>
          <w:rFonts w:eastAsia="Times New Roman" w:cs="Times New Roman" w:ascii="Times New Roman" w:hAnsi="Times New Roman"/>
          <w:sz w:val="21"/>
          <w:szCs w:val="21"/>
        </w:rPr>
        <w:t> - the right to "block" us from using your Data or limit the way in which we can use it.</w:t>
      </w:r>
    </w:p>
    <w:p>
      <w:pPr>
        <w:pStyle w:val="Olclausesliolli"/>
        <w:numPr>
          <w:ilvl w:val="1"/>
          <w:numId w:val="11"/>
        </w:numPr>
        <w:spacing w:lineRule="atLeast" w:line="240" w:before="0" w:after="105"/>
        <w:ind w:left="870" w:right="60" w:hanging="246"/>
        <w:jc w:val="left"/>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Right to data portability</w:t>
      </w:r>
      <w:r>
        <w:rPr>
          <w:rFonts w:eastAsia="Times New Roman" w:cs="Times New Roman" w:ascii="Times New Roman" w:hAnsi="Times New Roman"/>
          <w:sz w:val="21"/>
          <w:szCs w:val="21"/>
        </w:rPr>
        <w:t> - the right to request that we move, copy or transfer your Data.</w:t>
      </w:r>
    </w:p>
    <w:p>
      <w:pPr>
        <w:pStyle w:val="Olclausesliolli"/>
        <w:numPr>
          <w:ilvl w:val="1"/>
          <w:numId w:val="11"/>
        </w:numPr>
        <w:spacing w:lineRule="atLeast" w:line="240" w:before="0" w:after="105"/>
        <w:ind w:left="870" w:right="60" w:hanging="222"/>
        <w:jc w:val="left"/>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Right to object</w:t>
      </w:r>
      <w:r>
        <w:rPr>
          <w:rFonts w:eastAsia="Times New Roman" w:cs="Times New Roman" w:ascii="Times New Roman" w:hAnsi="Times New Roman"/>
          <w:sz w:val="21"/>
          <w:szCs w:val="21"/>
        </w:rPr>
        <w:t> - the right to object to our use of your Data including where we use it for our legitimate interests.</w:t>
      </w:r>
    </w:p>
    <w:p>
      <w:pPr>
        <w:pStyle w:val="Olclausesli"/>
        <w:numPr>
          <w:ilvl w:val="0"/>
          <w:numId w:val="11"/>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noth1Character"/>
          <w:rFonts w:eastAsia="Times New Roman" w:cs="Times New Roman" w:ascii="Times New Roman" w:hAnsi="Times New Roman"/>
          <w:sz w:val="21"/>
          <w:szCs w:val="21"/>
        </w:rPr>
        <w:t>twopeasinapod@mail.com</w:t>
      </w:r>
      <w:r>
        <w:rPr>
          <w:rFonts w:eastAsia="Times New Roman" w:cs="Times New Roman" w:ascii="Times New Roman" w:hAnsi="Times New Roman"/>
          <w:sz w:val="21"/>
          <w:szCs w:val="21"/>
        </w:rPr>
        <w:t>.</w:t>
      </w:r>
    </w:p>
    <w:p>
      <w:pPr>
        <w:pStyle w:val="Olclausesli"/>
        <w:numPr>
          <w:ilvl w:val="0"/>
          <w:numId w:val="11"/>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pPr>
        <w:pStyle w:val="Olclausesli"/>
        <w:numPr>
          <w:ilvl w:val="0"/>
          <w:numId w:val="11"/>
        </w:numPr>
        <w:tabs>
          <w:tab w:val="clear" w:pos="720"/>
          <w:tab w:val="left" w:pos="765" w:leader="none"/>
        </w:tabs>
        <w:spacing w:lineRule="atLeast" w:line="240"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It is important that the Data we hold about you is accurate and current. Please keep us informed if your Data changes during the period for which we hold it.</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Links to Other Websites</w:t>
      </w:r>
    </w:p>
    <w:p>
      <w:pPr>
        <w:pStyle w:val="Olclausesli"/>
        <w:numPr>
          <w:ilvl w:val="0"/>
          <w:numId w:val="12"/>
        </w:numPr>
        <w:tabs>
          <w:tab w:val="clear" w:pos="720"/>
          <w:tab w:val="left" w:pos="765" w:leader="none"/>
        </w:tabs>
        <w:spacing w:lineRule="atLeast" w:line="240" w:before="21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Changes of Business Ownership and Control</w:t>
      </w:r>
    </w:p>
    <w:p>
      <w:pPr>
        <w:pStyle w:val="Olclausesli"/>
        <w:numPr>
          <w:ilvl w:val="0"/>
          <w:numId w:val="13"/>
        </w:numPr>
        <w:tabs>
          <w:tab w:val="clear" w:pos="720"/>
          <w:tab w:val="left" w:pos="765" w:leader="none"/>
        </w:tabs>
        <w:spacing w:lineRule="atLeast" w:line="240" w:before="210" w:after="105"/>
        <w:ind w:left="450" w:right="60" w:hanging="0"/>
        <w:jc w:val="left"/>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may, from time to time, expand or reduce our business and this may involve the sale and/or the transfer of control of all or part of </w:t>
      </w: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pPr>
        <w:pStyle w:val="Olclausesli"/>
        <w:numPr>
          <w:ilvl w:val="0"/>
          <w:numId w:val="13"/>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We may also disclose Data to a prospective purchaser of our business or any part of it.</w:t>
      </w:r>
    </w:p>
    <w:p>
      <w:pPr>
        <w:pStyle w:val="Olclausesli"/>
        <w:numPr>
          <w:ilvl w:val="0"/>
          <w:numId w:val="13"/>
        </w:numPr>
        <w:tabs>
          <w:tab w:val="clear" w:pos="720"/>
          <w:tab w:val="left" w:pos="765" w:leader="none"/>
        </w:tabs>
        <w:spacing w:lineRule="atLeast" w:line="240"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In the above instances, we will take steps with the aim of ensuring your privacy is protected.</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Cookies</w:t>
      </w:r>
    </w:p>
    <w:p>
      <w:pPr>
        <w:pStyle w:val="Olclausesli"/>
        <w:numPr>
          <w:ilvl w:val="0"/>
          <w:numId w:val="14"/>
        </w:numPr>
        <w:tabs>
          <w:tab w:val="clear" w:pos="720"/>
          <w:tab w:val="left" w:pos="765" w:leader="none"/>
        </w:tabs>
        <w:spacing w:lineRule="atLeast" w:line="240" w:before="21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This Website may place and access certain Cookies on your computer.    </w:t>
      </w:r>
      <w:r>
        <w:rPr>
          <w:rStyle w:val="HtmlGeneratedanynoth1Character"/>
          <w:rFonts w:eastAsia="Times New Roman" w:cs="Times New Roman" w:ascii="Times New Roman" w:hAnsi="Times New Roman"/>
          <w:sz w:val="21"/>
          <w:szCs w:val="21"/>
        </w:rPr>
        <w:t> Jemma Ward-Davies trading as Two Peas in a Pod uses Cookies to improve your experience of using the Website and to improve our range of services. </w:t>
      </w:r>
      <w:r>
        <w:rPr>
          <w:rFonts w:eastAsia="Times New Roman" w:cs="Times New Roman" w:ascii="Times New Roman" w:hAnsi="Times New Roman"/>
          <w:sz w:val="21"/>
          <w:szCs w:val="21"/>
        </w:rPr>
        <w:t> </w:t>
      </w: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has carefully chosen these Cookies and has taken steps to ensure that your privacy is protected and respected at all times.</w:t>
      </w:r>
    </w:p>
    <w:p>
      <w:pPr>
        <w:pStyle w:val="Olclausesli"/>
        <w:numPr>
          <w:ilvl w:val="0"/>
          <w:numId w:val="14"/>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All Cookies used by this Website are used in accordance with current UK and EU Cookie Law.</w:t>
      </w:r>
    </w:p>
    <w:p>
      <w:pPr>
        <w:pStyle w:val="Olclausesli"/>
        <w:numPr>
          <w:ilvl w:val="0"/>
          <w:numId w:val="14"/>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Before the Website places Cookies on your computer, you will be presented with a message bar requesting your consent to set those Cookies. By giving your consent to the placing of Cookies, you are enabling </w:t>
      </w: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to provide a better experience and service to you. You may, if you wish, deny consent to the placing of Cookies; however certain features of the Website may not function fully or as intended.</w:t>
      </w:r>
    </w:p>
    <w:p>
      <w:pPr>
        <w:pStyle w:val="Olclausesli"/>
        <w:numPr>
          <w:ilvl w:val="0"/>
          <w:numId w:val="14"/>
        </w:numPr>
        <w:tabs>
          <w:tab w:val="clear" w:pos="720"/>
          <w:tab w:val="left" w:pos="765" w:leader="none"/>
        </w:tabs>
        <w:spacing w:lineRule="atLeast" w:line="24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This Website may place the following Cookies:</w:t>
      </w:r>
    </w:p>
    <w:p>
      <w:pPr>
        <w:pStyle w:val="HtmlGeneratedanynoth1"/>
        <w:spacing w:before="0" w:after="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tbl>
      <w:tblPr>
        <w:tblStyle w:val="htmlGeneratedanynoth1Table"/>
        <w:tblW w:w="5000" w:type="pct"/>
        <w:jc w:val="left"/>
        <w:tblInd w:w="450" w:type="dxa"/>
        <w:tblCellMar>
          <w:top w:w="75" w:type="dxa"/>
          <w:left w:w="82" w:type="dxa"/>
          <w:bottom w:w="75" w:type="dxa"/>
          <w:right w:w="82" w:type="dxa"/>
        </w:tblCellMar>
        <w:tblLook w:val="05e0"/>
      </w:tblPr>
      <w:tblGrid>
        <w:gridCol w:w="5739"/>
        <w:gridCol w:w="5740"/>
      </w:tblGrid>
      <w:tr>
        <w:trPr/>
        <w:tc>
          <w:tcPr>
            <w:tcW w:w="57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hanging="0"/>
              <w:jc w:val="center"/>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Type of Cookie</w:t>
            </w:r>
          </w:p>
        </w:tc>
        <w:tc>
          <w:tcPr>
            <w:tcW w:w="57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hanging="0"/>
              <w:jc w:val="center"/>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Purpose</w:t>
            </w:r>
          </w:p>
        </w:tc>
      </w:tr>
      <w:tr>
        <w:trPr/>
        <w:tc>
          <w:tcPr>
            <w:tcW w:w="573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Strictly necessary cookies</w:t>
            </w:r>
          </w:p>
        </w:tc>
        <w:tc>
          <w:tcPr>
            <w:tcW w:w="57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These are cookies that are required for the operation of our website. They include, for example, cookies that enable you to log into secure areas of our website, use a shopping cart or make use of e-billing services.</w:t>
            </w:r>
          </w:p>
        </w:tc>
      </w:tr>
      <w:tr>
        <w:trPr/>
        <w:tc>
          <w:tcPr>
            <w:tcW w:w="573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Analytical/performance cookies</w:t>
            </w:r>
          </w:p>
        </w:tc>
        <w:tc>
          <w:tcPr>
            <w:tcW w:w="57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They allow us to recognise and count the number of visitors and to see how visitors move around our website when they are using it. This helps us to improve the way our website works, for example, by ensuring that users are finding what they are looking for easily.</w:t>
            </w:r>
          </w:p>
        </w:tc>
      </w:tr>
      <w:tr>
        <w:trPr/>
        <w:tc>
          <w:tcPr>
            <w:tcW w:w="573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bookmarkStart w:id="0" w:name="__DdeLink__382_146839647"/>
            <w:r>
              <w:rPr>
                <w:rFonts w:eastAsia="Times New Roman" w:cs="Times New Roman" w:ascii="Times New Roman" w:hAnsi="Times New Roman"/>
                <w:b w:val="false"/>
                <w:bCs w:val="false"/>
                <w:i w:val="false"/>
                <w:iCs w:val="false"/>
                <w:caps w:val="false"/>
                <w:smallCaps w:val="false"/>
                <w:color w:val="000000"/>
                <w:sz w:val="21"/>
                <w:szCs w:val="21"/>
              </w:rPr>
              <w:t>Functionality cookies</w:t>
            </w:r>
            <w:bookmarkEnd w:id="0"/>
          </w:p>
        </w:tc>
        <w:tc>
          <w:tcPr>
            <w:tcW w:w="57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ind w:hanging="0"/>
              <w:jc w:val="left"/>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These are used to recognise you when you return to our website. This enables us to personalise our content for you, greet you by name and remember your preferences (for example, your choice of language or region). By using the Website, you agree to our placement of functionality cookie.</w:t>
            </w:r>
          </w:p>
        </w:tc>
      </w:tr>
    </w:tbl>
    <w:p>
      <w:pPr>
        <w:pStyle w:val="Olclausesli"/>
        <w:numPr>
          <w:ilvl w:val="0"/>
          <w:numId w:val="14"/>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You can find a list of Cookies that we use in the Cookies Schedule.</w:t>
      </w:r>
    </w:p>
    <w:p>
      <w:pPr>
        <w:pStyle w:val="Olclausesli"/>
        <w:numPr>
          <w:ilvl w:val="0"/>
          <w:numId w:val="14"/>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W</w:t>
      </w:r>
      <w:r>
        <w:rPr>
          <w:rStyle w:val="HtmlGeneratedanynoth1Character"/>
          <w:rFonts w:eastAsia="Times New Roman" w:cs="Times New Roman" w:ascii="Times New Roman" w:hAnsi="Times New Roman"/>
          <w:i w:val="false"/>
          <w:iCs w:val="false"/>
          <w:color w:val="000000"/>
          <w:sz w:val="21"/>
          <w:szCs w:val="21"/>
        </w:rPr>
        <w:t>e give you control over which Cookies we use. You can adjust your cookies preferences at any time at: www.twopeasinapodwales.com.</w:t>
      </w:r>
    </w:p>
    <w:p>
      <w:pPr>
        <w:pStyle w:val="Olclausesli"/>
        <w:numPr>
          <w:ilvl w:val="0"/>
          <w:numId w:val="14"/>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You can</w:t>
      </w:r>
      <w:r>
        <w:rPr>
          <w:rStyle w:val="HtmlGeneratedanynoth1Character"/>
          <w:rFonts w:eastAsia="Times New Roman" w:cs="Times New Roman" w:ascii="Times New Roman" w:hAnsi="Times New Roman"/>
          <w:sz w:val="21"/>
          <w:szCs w:val="21"/>
        </w:rPr>
        <w:t> also</w:t>
      </w:r>
      <w:r>
        <w:rPr>
          <w:rFonts w:eastAsia="Times New Roman" w:cs="Times New Roman" w:ascii="Times New Roman" w:hAnsi="Times New Roman"/>
          <w:sz w:val="21"/>
          <w:szCs w:val="21"/>
        </w:rPr>
        <w:t> choose to enable or disable Cookies in your internet browser. By default, most internet browsers accept Cookies but this can be changed. For further details, please see the help menu in your internet browser. You can switch off  Cookies at any time, however, you may lose any information that enables you to access the Website more quickly and efficiently.</w:t>
      </w:r>
    </w:p>
    <w:p>
      <w:pPr>
        <w:pStyle w:val="Olclausesli"/>
        <w:numPr>
          <w:ilvl w:val="0"/>
          <w:numId w:val="14"/>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You can choose to delete Cookies at any time; however, you may lose any information that enables you to access the Website more quickly and efficiently including, but not limited to, personalisation settings.</w:t>
      </w:r>
    </w:p>
    <w:p>
      <w:pPr>
        <w:pStyle w:val="Olclausesli"/>
        <w:numPr>
          <w:ilvl w:val="0"/>
          <w:numId w:val="14"/>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It is recommended that you ensure that your internet browser is up-to-date and that you consult the help and guidance provided by the developer of your internet browser if you are unsure about adjusting your privacy settings.</w:t>
      </w:r>
    </w:p>
    <w:p>
      <w:pPr>
        <w:pStyle w:val="Olclausesli"/>
        <w:numPr>
          <w:ilvl w:val="0"/>
          <w:numId w:val="14"/>
        </w:numPr>
        <w:tabs>
          <w:tab w:val="clear" w:pos="720"/>
          <w:tab w:val="left" w:pos="765" w:leader="none"/>
        </w:tabs>
        <w:spacing w:lineRule="atLeast" w:line="240"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For more information generally on cookies, including how to disable them, please refer to aboutcookies.org. You will also find details on how to delete cookies from your computer.</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General</w:t>
      </w:r>
    </w:p>
    <w:p>
      <w:pPr>
        <w:pStyle w:val="Olclausesli"/>
        <w:numPr>
          <w:ilvl w:val="0"/>
          <w:numId w:val="15"/>
        </w:numPr>
        <w:tabs>
          <w:tab w:val="clear" w:pos="720"/>
          <w:tab w:val="left" w:pos="765" w:leader="none"/>
        </w:tabs>
        <w:spacing w:lineRule="atLeast" w:line="240" w:before="21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You may not transfer any of your rights under this Privacy Policy to any other person. We may transfer our rights under this Privacy Policy where we reasonably believe your rights will not be affected.</w:t>
      </w:r>
    </w:p>
    <w:p>
      <w:pPr>
        <w:pStyle w:val="Olclausesli"/>
        <w:numPr>
          <w:ilvl w:val="0"/>
          <w:numId w:val="15"/>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pPr>
        <w:pStyle w:val="Olclausesli"/>
        <w:numPr>
          <w:ilvl w:val="0"/>
          <w:numId w:val="15"/>
        </w:numPr>
        <w:tabs>
          <w:tab w:val="clear" w:pos="720"/>
          <w:tab w:val="left" w:pos="765" w:leader="none"/>
        </w:tabs>
        <w:spacing w:lineRule="atLeast" w:line="240" w:before="0" w:after="105"/>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Unless otherwise agreed, no delay, act or omission by a party in exercising any right or remedy will be deemed a waiver of that, or any other, right or remedy.</w:t>
      </w:r>
    </w:p>
    <w:p>
      <w:pPr>
        <w:pStyle w:val="Olclausesli"/>
        <w:numPr>
          <w:ilvl w:val="0"/>
          <w:numId w:val="15"/>
        </w:numPr>
        <w:tabs>
          <w:tab w:val="clear" w:pos="720"/>
          <w:tab w:val="left" w:pos="765" w:leader="none"/>
        </w:tabs>
        <w:spacing w:lineRule="atLeast" w:line="240" w:before="0" w:after="210"/>
        <w:ind w:left="450" w:right="60" w:hanging="0"/>
        <w:jc w:val="left"/>
        <w:rPr>
          <w:rFonts w:ascii="Times New Roman" w:hAnsi="Times New Roman" w:eastAsia="Times New Roman" w:cs="Times New Roman"/>
          <w:sz w:val="21"/>
          <w:szCs w:val="21"/>
        </w:rPr>
      </w:pPr>
      <w:r>
        <w:rPr>
          <w:rFonts w:eastAsia="Times New Roman" w:cs="Times New Roman" w:ascii="Times New Roman" w:hAnsi="Times New Roman"/>
          <w:sz w:val="21"/>
          <w:szCs w:val="21"/>
        </w:rPr>
        <w:t>This Agreement will be governed by and interpreted according to the law of </w:t>
      </w:r>
      <w:r>
        <w:rPr>
          <w:rStyle w:val="HtmlGeneratedanynoth1Character"/>
          <w:rFonts w:eastAsia="Times New Roman" w:cs="Times New Roman" w:ascii="Times New Roman" w:hAnsi="Times New Roman"/>
          <w:sz w:val="21"/>
          <w:szCs w:val="21"/>
        </w:rPr>
        <w:t>England and Wales</w:t>
      </w:r>
      <w:r>
        <w:rPr>
          <w:rFonts w:eastAsia="Times New Roman" w:cs="Times New Roman" w:ascii="Times New Roman" w:hAnsi="Times New Roman"/>
          <w:sz w:val="21"/>
          <w:szCs w:val="21"/>
        </w:rPr>
        <w:t>. All disputes arising under the Agreement will be subject to the exclusive jurisdiction of the </w:t>
      </w:r>
      <w:r>
        <w:rPr>
          <w:rStyle w:val="HtmlGeneratedanynoth1Character"/>
          <w:rFonts w:eastAsia="Times New Roman" w:cs="Times New Roman" w:ascii="Times New Roman" w:hAnsi="Times New Roman"/>
          <w:sz w:val="21"/>
          <w:szCs w:val="21"/>
        </w:rPr>
        <w:t>English and Welsh courts</w:t>
      </w:r>
      <w:r>
        <w:rPr>
          <w:rFonts w:eastAsia="Times New Roman" w:cs="Times New Roman" w:ascii="Times New Roman" w:hAnsi="Times New Roman"/>
          <w:sz w:val="21"/>
          <w:szCs w:val="21"/>
        </w:rPr>
        <w:t>.</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Changes to This Privacy Policy</w:t>
      </w:r>
    </w:p>
    <w:p>
      <w:pPr>
        <w:pStyle w:val="Olclausesli"/>
        <w:numPr>
          <w:ilvl w:val="0"/>
          <w:numId w:val="16"/>
        </w:numPr>
        <w:tabs>
          <w:tab w:val="clear" w:pos="720"/>
          <w:tab w:val="left" w:pos="765" w:leader="none"/>
        </w:tabs>
        <w:spacing w:lineRule="atLeast" w:line="240" w:before="210" w:after="210"/>
        <w:ind w:left="450" w:right="60" w:hanging="0"/>
        <w:jc w:val="left"/>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noth1Character"/>
          <w:rFonts w:eastAsia="Times New Roman" w:cs="Times New Roman" w:ascii="Times New Roman" w:hAnsi="Times New Roman"/>
          <w:vanish/>
          <w:sz w:val="21"/>
          <w:szCs w:val="21"/>
        </w:rPr>
        <w:t> </w:t>
        <w:br/>
        <w:t> </w:t>
      </w:r>
      <w:r>
        <w:rPr>
          <w:rFonts w:eastAsia="Times New Roman" w:cs="Times New Roman" w:ascii="Times New Roman" w:hAnsi="Times New Roman"/>
          <w:sz w:val="21"/>
          <w:szCs w:val="21"/>
        </w:rPr>
        <w:t> </w:t>
      </w:r>
      <w:r>
        <w:rPr>
          <w:rStyle w:val="HtmlGeneratedanynoth1Character"/>
          <w:rFonts w:eastAsia="Times New Roman" w:cs="Times New Roman" w:ascii="Times New Roman" w:hAnsi="Times New Roman"/>
          <w:vanish/>
          <w:sz w:val="21"/>
          <w:szCs w:val="21"/>
        </w:rPr>
        <w:t> </w:t>
        <w:br/>
        <w:t> </w:t>
      </w:r>
      <w:r>
        <w:rPr>
          <w:rFonts w:eastAsia="Times New Roman" w:cs="Times New Roman" w:ascii="Times New Roman" w:hAnsi="Times New Roman"/>
          <w:sz w:val="21"/>
          <w:szCs w:val="21"/>
        </w:rPr>
        <w:t> You may contact </w:t>
      </w:r>
      <w:r>
        <w:rPr>
          <w:rStyle w:val="HtmlGeneratedanynoth1Character"/>
          <w:rFonts w:eastAsia="Times New Roman" w:cs="Times New Roman" w:ascii="Times New Roman" w:hAnsi="Times New Roman"/>
          <w:sz w:val="21"/>
          <w:szCs w:val="21"/>
        </w:rPr>
        <w:t>Jemma Ward-Davies trading as Two Peas in a Pod</w:t>
      </w:r>
      <w:r>
        <w:rPr>
          <w:rFonts w:eastAsia="Times New Roman" w:cs="Times New Roman" w:ascii="Times New Roman" w:hAnsi="Times New Roman"/>
          <w:sz w:val="21"/>
          <w:szCs w:val="21"/>
        </w:rPr>
        <w:t> by email at </w:t>
      </w:r>
      <w:r>
        <w:rPr>
          <w:rStyle w:val="HtmlGeneratedanynoth1Character"/>
          <w:rFonts w:eastAsia="Times New Roman" w:cs="Times New Roman" w:ascii="Times New Roman" w:hAnsi="Times New Roman"/>
          <w:sz w:val="21"/>
          <w:szCs w:val="21"/>
        </w:rPr>
        <w:t>twopeasinapod@mail.com</w:t>
      </w:r>
      <w:r>
        <w:rPr>
          <w:rFonts w:eastAsia="Times New Roman" w:cs="Times New Roman" w:ascii="Times New Roman" w:hAnsi="Times New Roman"/>
          <w:sz w:val="21"/>
          <w:szCs w:val="21"/>
        </w:rPr>
        <w:t>.</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Attribution</w:t>
      </w:r>
    </w:p>
    <w:p>
      <w:pPr>
        <w:pStyle w:val="Olclausesli"/>
        <w:numPr>
          <w:ilvl w:val="0"/>
          <w:numId w:val="17"/>
        </w:numPr>
        <w:tabs>
          <w:tab w:val="clear" w:pos="720"/>
          <w:tab w:val="left" w:pos="765" w:leader="none"/>
        </w:tabs>
        <w:spacing w:lineRule="atLeast" w:line="240" w:before="210" w:after="210"/>
        <w:ind w:left="450" w:right="60" w:hanging="0"/>
        <w:jc w:val="left"/>
        <w:rPr/>
      </w:pPr>
      <w:r>
        <w:rPr>
          <w:rFonts w:eastAsia="Times New Roman" w:cs="Times New Roman" w:ascii="Times New Roman" w:hAnsi="Times New Roman"/>
          <w:sz w:val="21"/>
          <w:szCs w:val="21"/>
        </w:rPr>
        <w:t>This Privacy Policy was created using a document from </w:t>
      </w:r>
      <w:hyperlink r:id="rId2">
        <w:r>
          <w:rPr>
            <w:rStyle w:val="HtmlGeneratedanynoth1Character"/>
            <w:rFonts w:eastAsia="Times New Roman" w:cs="Times New Roman" w:ascii="Times New Roman" w:hAnsi="Times New Roman"/>
            <w:color w:val="0000EE"/>
            <w:sz w:val="21"/>
            <w:szCs w:val="21"/>
            <w:u w:val="single" w:color="0000EE"/>
          </w:rPr>
          <w:t>Rocket Lawyer</w:t>
        </w:r>
      </w:hyperlink>
      <w:r>
        <w:rPr>
          <w:rFonts w:eastAsia="Times New Roman" w:cs="Times New Roman" w:ascii="Times New Roman" w:hAnsi="Times New Roman"/>
          <w:sz w:val="21"/>
          <w:szCs w:val="21"/>
        </w:rPr>
        <w:t> (https://www.rocketlawyer.com/gb/en).</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This Privacy Policy was created on </w:t>
      </w:r>
      <w:r>
        <w:rPr>
          <w:rStyle w:val="HtmlGeneratedanynoth1Character"/>
          <w:rFonts w:eastAsia="Times New Roman" w:cs="Times New Roman" w:ascii="Times New Roman" w:hAnsi="Times New Roman"/>
          <w:b/>
          <w:bCs/>
          <w:sz w:val="21"/>
          <w:szCs w:val="21"/>
        </w:rPr>
        <w:t>21 December 2023</w:t>
      </w:r>
      <w:r>
        <w:rPr>
          <w:rFonts w:eastAsia="Times New Roman" w:cs="Times New Roman" w:ascii="Times New Roman" w:hAnsi="Times New Roman"/>
          <w:sz w:val="21"/>
          <w:szCs w:val="21"/>
        </w:rPr>
        <w:t>.</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r>
        <w:br w:type="page"/>
      </w:r>
    </w:p>
    <w:p>
      <w:pPr>
        <w:pStyle w:val="HtmlGeneratedanynoth1"/>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numPr>
          <w:ilvl w:val="0"/>
          <w:numId w:val="0"/>
        </w:numPr>
        <w:spacing w:before="540" w:after="224"/>
        <w:ind w:left="30" w:right="60" w:hanging="0"/>
        <w:outlineLvl w:val="1"/>
        <w:rPr>
          <w:rFonts w:ascii="Times New Roman" w:hAnsi="Times New Roman" w:eastAsia="Times New Roman" w:cs="Times New Roman"/>
          <w:b/>
          <w:b/>
          <w:bCs/>
          <w:sz w:val="27"/>
          <w:szCs w:val="27"/>
        </w:rPr>
      </w:pPr>
      <w:r>
        <w:rPr>
          <w:rFonts w:eastAsia="Times New Roman" w:cs="Times New Roman" w:ascii="Times New Roman" w:hAnsi="Times New Roman"/>
          <w:b/>
          <w:bCs/>
          <w:sz w:val="27"/>
          <w:szCs w:val="27"/>
        </w:rPr>
        <w:t>Cookies</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Below is a list of the cookies that we use. We have tried to ensure this is complete and up to date, but if you think that we have missed a cookie or there is any discrepancy, please let us know.</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Strictly necessary</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We use the following strictly necessary cookies:</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tbl>
      <w:tblPr>
        <w:tblStyle w:val="htmlGeneratedanynoth1Table"/>
        <w:tblW w:w="10485" w:type="dxa"/>
        <w:jc w:val="left"/>
        <w:tblInd w:w="30" w:type="dxa"/>
        <w:tblCellMar>
          <w:top w:w="15" w:type="dxa"/>
          <w:left w:w="22" w:type="dxa"/>
          <w:bottom w:w="15" w:type="dxa"/>
          <w:right w:w="22" w:type="dxa"/>
        </w:tblCellMar>
        <w:tblLook w:val="05e0"/>
      </w:tblPr>
      <w:tblGrid>
        <w:gridCol w:w="4194"/>
        <w:gridCol w:w="6290"/>
      </w:tblGrid>
      <w:tr>
        <w:trPr/>
        <w:tc>
          <w:tcPr>
            <w:tcW w:w="4194" w:type="dxa"/>
            <w:tcBorders>
              <w:top w:val="outset" w:sz="6" w:space="0" w:color="808080"/>
              <w:left w:val="outset" w:sz="6" w:space="0" w:color="808080"/>
              <w:bottom w:val="outset" w:sz="6" w:space="0" w:color="808080"/>
              <w:right w:val="outset" w:sz="6" w:space="0" w:color="808080"/>
            </w:tcBorders>
            <w:shd w:fill="auto" w:val="clear"/>
            <w:vAlign w:val="center"/>
          </w:tcPr>
          <w:p>
            <w:pPr>
              <w:pStyle w:val="Normal"/>
              <w:spacing w:lineRule="atLeast" w:line="240"/>
              <w:ind w:hanging="0"/>
              <w:jc w:val="center"/>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Description</w:t>
            </w:r>
          </w:p>
        </w:tc>
        <w:tc>
          <w:tcPr>
            <w:tcW w:w="6290" w:type="dxa"/>
            <w:tcBorders>
              <w:top w:val="outset" w:sz="6" w:space="0" w:color="808080"/>
              <w:left w:val="outset" w:sz="6" w:space="0" w:color="808080"/>
              <w:bottom w:val="outset" w:sz="6" w:space="0" w:color="808080"/>
              <w:right w:val="outset" w:sz="6" w:space="0" w:color="808080"/>
            </w:tcBorders>
            <w:shd w:fill="auto" w:val="clear"/>
            <w:vAlign w:val="center"/>
          </w:tcPr>
          <w:p>
            <w:pPr>
              <w:pStyle w:val="Normal"/>
              <w:spacing w:lineRule="atLeast" w:line="240"/>
              <w:ind w:hanging="0"/>
              <w:jc w:val="center"/>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Purpose</w:t>
            </w:r>
          </w:p>
        </w:tc>
      </w:tr>
      <w:tr>
        <w:trPr/>
        <w:tc>
          <w:tcPr>
            <w:tcW w:w="4194" w:type="dxa"/>
            <w:tcBorders>
              <w:top w:val="outset" w:sz="6" w:space="0" w:color="808080"/>
              <w:left w:val="outset" w:sz="6" w:space="0" w:color="808080"/>
              <w:bottom w:val="outset" w:sz="6" w:space="0" w:color="808080"/>
              <w:right w:val="outset" w:sz="6" w:space="0" w:color="808080"/>
            </w:tcBorders>
            <w:shd w:fill="auto" w:val="clear"/>
            <w:vAlign w:val="center"/>
          </w:tcPr>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Functionality cookies</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Strictly necessary cookies</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Analytical/performance cookies</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tc>
        <w:tc>
          <w:tcPr>
            <w:tcW w:w="6290" w:type="dxa"/>
            <w:tcBorders>
              <w:top w:val="outset" w:sz="6" w:space="0" w:color="808080"/>
              <w:left w:val="outset" w:sz="6" w:space="0" w:color="808080"/>
              <w:bottom w:val="outset" w:sz="6" w:space="0" w:color="808080"/>
              <w:right w:val="outset" w:sz="6" w:space="0" w:color="808080"/>
            </w:tcBorders>
            <w:shd w:fill="auto" w:val="clear"/>
            <w:vAlign w:val="center"/>
          </w:tcPr>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This enables us to personalise our content for you, greet you by name and remember your preferences (for example, your choice of language or region).</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These are cookies that are required for the operation of our website. They include, for example, cookies that enable you to log into secure areas of our website, use a shopping cart or make use of e-billing services.</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They allow us to recognise and count the number of visitors and to see how visitors move around our website when they are using it. This helps us to improve the way our website works, for example, by ensuring that users are finding what they are looking for easily.</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tc>
      </w:tr>
    </w:tbl>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Functionality</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We use the following functionality cookies:</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tbl>
      <w:tblPr>
        <w:tblStyle w:val="htmlGeneratedanynoth1Table"/>
        <w:tblW w:w="10485" w:type="dxa"/>
        <w:jc w:val="left"/>
        <w:tblInd w:w="30" w:type="dxa"/>
        <w:tblCellMar>
          <w:top w:w="15" w:type="dxa"/>
          <w:left w:w="22" w:type="dxa"/>
          <w:bottom w:w="15" w:type="dxa"/>
          <w:right w:w="22" w:type="dxa"/>
        </w:tblCellMar>
        <w:tblLook w:val="05e0"/>
      </w:tblPr>
      <w:tblGrid>
        <w:gridCol w:w="3145"/>
        <w:gridCol w:w="7339"/>
      </w:tblGrid>
      <w:tr>
        <w:trPr/>
        <w:tc>
          <w:tcPr>
            <w:tcW w:w="3145" w:type="dxa"/>
            <w:tcBorders>
              <w:top w:val="outset" w:sz="6" w:space="0" w:color="808080"/>
              <w:left w:val="outset" w:sz="6" w:space="0" w:color="808080"/>
              <w:bottom w:val="outset" w:sz="6" w:space="0" w:color="808080"/>
              <w:right w:val="outset" w:sz="6" w:space="0" w:color="808080"/>
            </w:tcBorders>
            <w:shd w:fill="auto" w:val="clear"/>
            <w:vAlign w:val="center"/>
          </w:tcPr>
          <w:p>
            <w:pPr>
              <w:pStyle w:val="Normal"/>
              <w:spacing w:lineRule="atLeast" w:line="240"/>
              <w:ind w:hanging="0"/>
              <w:jc w:val="center"/>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Description</w:t>
            </w:r>
          </w:p>
        </w:tc>
        <w:tc>
          <w:tcPr>
            <w:tcW w:w="7339" w:type="dxa"/>
            <w:tcBorders>
              <w:top w:val="outset" w:sz="6" w:space="0" w:color="808080"/>
              <w:left w:val="outset" w:sz="6" w:space="0" w:color="808080"/>
              <w:bottom w:val="outset" w:sz="6" w:space="0" w:color="808080"/>
              <w:right w:val="outset" w:sz="6" w:space="0" w:color="808080"/>
            </w:tcBorders>
            <w:shd w:fill="auto" w:val="clear"/>
            <w:vAlign w:val="center"/>
          </w:tcPr>
          <w:p>
            <w:pPr>
              <w:pStyle w:val="Normal"/>
              <w:spacing w:lineRule="atLeast" w:line="240"/>
              <w:ind w:hanging="0"/>
              <w:jc w:val="center"/>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Purpose</w:t>
            </w:r>
          </w:p>
        </w:tc>
      </w:tr>
      <w:tr>
        <w:trPr/>
        <w:tc>
          <w:tcPr>
            <w:tcW w:w="3145" w:type="dxa"/>
            <w:tcBorders>
              <w:top w:val="outset" w:sz="6" w:space="0" w:color="808080"/>
              <w:left w:val="outset" w:sz="6" w:space="0" w:color="808080"/>
              <w:bottom w:val="outset" w:sz="6" w:space="0" w:color="808080"/>
              <w:right w:val="outset" w:sz="6" w:space="0" w:color="808080"/>
            </w:tcBorders>
            <w:shd w:fill="auto" w:val="clear"/>
            <w:vAlign w:val="center"/>
          </w:tcPr>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__________</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tc>
        <w:tc>
          <w:tcPr>
            <w:tcW w:w="7339" w:type="dxa"/>
            <w:tcBorders>
              <w:top w:val="outset" w:sz="6" w:space="0" w:color="808080"/>
              <w:left w:val="outset" w:sz="6" w:space="0" w:color="808080"/>
              <w:bottom w:val="outset" w:sz="6" w:space="0" w:color="808080"/>
              <w:right w:val="outset" w:sz="6" w:space="0" w:color="808080"/>
            </w:tcBorders>
            <w:shd w:fill="auto" w:val="clear"/>
            <w:vAlign w:val="center"/>
          </w:tcPr>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__________</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tc>
      </w:tr>
    </w:tbl>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rFonts w:ascii="Times New Roman" w:hAnsi="Times New Roman" w:eastAsia="Times New Roman" w:cs="Times New Roman"/>
          <w:sz w:val="21"/>
          <w:szCs w:val="21"/>
        </w:rPr>
      </w:pPr>
      <w:r>
        <w:rPr>
          <w:rStyle w:val="HtmlGeneratedanynoth1Character"/>
          <w:rFonts w:eastAsia="Times New Roman" w:cs="Times New Roman" w:ascii="Times New Roman" w:hAnsi="Times New Roman"/>
          <w:b/>
          <w:bCs/>
          <w:sz w:val="21"/>
          <w:szCs w:val="21"/>
        </w:rPr>
        <w:t>Analytical/Performance</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We use the following analytical/performance cookies:</w:t>
      </w:r>
    </w:p>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tbl>
      <w:tblPr>
        <w:tblStyle w:val="htmlGeneratedanynoth1Table"/>
        <w:tblW w:w="10485" w:type="dxa"/>
        <w:jc w:val="left"/>
        <w:tblInd w:w="30" w:type="dxa"/>
        <w:tblCellMar>
          <w:top w:w="15" w:type="dxa"/>
          <w:left w:w="22" w:type="dxa"/>
          <w:bottom w:w="15" w:type="dxa"/>
          <w:right w:w="22" w:type="dxa"/>
        </w:tblCellMar>
        <w:tblLook w:val="05e0"/>
      </w:tblPr>
      <w:tblGrid>
        <w:gridCol w:w="3145"/>
        <w:gridCol w:w="7339"/>
      </w:tblGrid>
      <w:tr>
        <w:trPr/>
        <w:tc>
          <w:tcPr>
            <w:tcW w:w="3145" w:type="dxa"/>
            <w:tcBorders>
              <w:top w:val="outset" w:sz="6" w:space="0" w:color="808080"/>
              <w:left w:val="outset" w:sz="6" w:space="0" w:color="808080"/>
              <w:bottom w:val="outset" w:sz="6" w:space="0" w:color="808080"/>
              <w:right w:val="outset" w:sz="6" w:space="0" w:color="808080"/>
            </w:tcBorders>
            <w:shd w:fill="auto" w:val="clear"/>
            <w:vAlign w:val="center"/>
          </w:tcPr>
          <w:p>
            <w:pPr>
              <w:pStyle w:val="Normal"/>
              <w:spacing w:lineRule="atLeast" w:line="240"/>
              <w:ind w:hanging="0"/>
              <w:jc w:val="center"/>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Description</w:t>
            </w:r>
          </w:p>
        </w:tc>
        <w:tc>
          <w:tcPr>
            <w:tcW w:w="7339" w:type="dxa"/>
            <w:tcBorders>
              <w:top w:val="outset" w:sz="6" w:space="0" w:color="808080"/>
              <w:left w:val="outset" w:sz="6" w:space="0" w:color="808080"/>
              <w:bottom w:val="outset" w:sz="6" w:space="0" w:color="808080"/>
              <w:right w:val="outset" w:sz="6" w:space="0" w:color="808080"/>
            </w:tcBorders>
            <w:shd w:fill="auto" w:val="clear"/>
            <w:vAlign w:val="center"/>
          </w:tcPr>
          <w:p>
            <w:pPr>
              <w:pStyle w:val="Normal"/>
              <w:spacing w:lineRule="atLeast" w:line="240"/>
              <w:ind w:hanging="0"/>
              <w:jc w:val="center"/>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bCs/>
                <w:i w:val="false"/>
                <w:iCs w:val="false"/>
                <w:caps w:val="false"/>
                <w:smallCaps w:val="false"/>
                <w:color w:val="000000"/>
                <w:sz w:val="21"/>
                <w:szCs w:val="21"/>
              </w:rPr>
              <w:t>Purpose</w:t>
            </w:r>
          </w:p>
        </w:tc>
      </w:tr>
      <w:tr>
        <w:trPr/>
        <w:tc>
          <w:tcPr>
            <w:tcW w:w="3145" w:type="dxa"/>
            <w:tcBorders>
              <w:top w:val="outset" w:sz="6" w:space="0" w:color="808080"/>
              <w:left w:val="outset" w:sz="6" w:space="0" w:color="808080"/>
              <w:bottom w:val="outset" w:sz="6" w:space="0" w:color="808080"/>
              <w:right w:val="outset" w:sz="6" w:space="0" w:color="808080"/>
            </w:tcBorders>
            <w:shd w:fill="auto" w:val="clear"/>
            <w:vAlign w:val="center"/>
          </w:tcPr>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__________</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tc>
        <w:tc>
          <w:tcPr>
            <w:tcW w:w="7339" w:type="dxa"/>
            <w:tcBorders>
              <w:top w:val="outset" w:sz="6" w:space="0" w:color="808080"/>
              <w:left w:val="outset" w:sz="6" w:space="0" w:color="808080"/>
              <w:bottom w:val="outset" w:sz="6" w:space="0" w:color="808080"/>
              <w:right w:val="outset" w:sz="6" w:space="0" w:color="808080"/>
            </w:tcBorders>
            <w:shd w:fill="auto" w:val="clear"/>
            <w:vAlign w:val="center"/>
          </w:tcPr>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Style w:val="HtmlGeneratedanynoth1Character"/>
                <w:rFonts w:eastAsia="Times New Roman" w:cs="Times New Roman" w:ascii="Times New Roman" w:hAnsi="Times New Roman"/>
                <w:b w:val="false"/>
                <w:bCs w:val="false"/>
                <w:i w:val="false"/>
                <w:iCs w:val="false"/>
                <w:caps w:val="false"/>
                <w:smallCaps w:val="false"/>
                <w:color w:val="000000"/>
                <w:sz w:val="21"/>
                <w:szCs w:val="21"/>
              </w:rPr>
              <w:t>__________</w:t>
            </w:r>
          </w:p>
          <w:p>
            <w:pPr>
              <w:pStyle w:val="HtmlGeneratedanynoth1"/>
              <w:spacing w:before="0" w:after="0"/>
              <w:ind w:left="0" w:right="0" w:hanging="0"/>
              <w:rPr>
                <w:rFonts w:ascii="Times New Roman" w:hAnsi="Times New Roman" w:eastAsia="Times New Roman" w:cs="Times New Roman"/>
                <w:b w:val="false"/>
                <w:b w:val="false"/>
                <w:bCs w:val="false"/>
                <w:i w:val="false"/>
                <w:i w:val="false"/>
                <w:iCs w:val="false"/>
                <w:caps w:val="false"/>
                <w:smallCaps w:val="false"/>
                <w:color w:val="000000"/>
                <w:sz w:val="21"/>
                <w:szCs w:val="21"/>
              </w:rPr>
            </w:pPr>
            <w:r>
              <w:rPr>
                <w:rFonts w:eastAsia="Times New Roman" w:cs="Times New Roman" w:ascii="Times New Roman" w:hAnsi="Times New Roman"/>
                <w:b w:val="false"/>
                <w:bCs w:val="false"/>
                <w:i w:val="false"/>
                <w:iCs w:val="false"/>
                <w:caps w:val="false"/>
                <w:smallCaps w:val="false"/>
                <w:color w:val="000000"/>
                <w:sz w:val="21"/>
                <w:szCs w:val="21"/>
              </w:rPr>
              <w:t> </w:t>
            </w:r>
          </w:p>
        </w:tc>
      </w:tr>
    </w:tbl>
    <w:p>
      <w:pPr>
        <w:pStyle w:val="HtmlGeneratedanynoth1"/>
        <w:spacing w:before="0" w:after="0"/>
        <w:ind w:left="30" w:right="60" w:hanging="0"/>
        <w:rPr>
          <w:rFonts w:ascii="Times New Roman" w:hAnsi="Times New Roman" w:eastAsia="Times New Roman" w:cs="Times New Roman"/>
          <w:sz w:val="21"/>
          <w:szCs w:val="21"/>
        </w:rPr>
      </w:pPr>
      <w:r>
        <w:rPr>
          <w:rFonts w:eastAsia="Times New Roman" w:cs="Times New Roman" w:ascii="Times New Roman" w:hAnsi="Times New Roman"/>
          <w:sz w:val="21"/>
          <w:szCs w:val="21"/>
        </w:rPr>
        <w:t> </w:t>
      </w:r>
    </w:p>
    <w:p>
      <w:pPr>
        <w:pStyle w:val="HtmlGeneratedanynoth1"/>
        <w:spacing w:before="0" w:after="0"/>
        <w:ind w:left="30" w:right="60" w:hanging="0"/>
        <w:rPr/>
      </w:pPr>
      <w:r>
        <w:rPr>
          <w:rFonts w:eastAsia="Times New Roman" w:cs="Times New Roman" w:ascii="Times New Roman" w:hAnsi="Times New Roman"/>
          <w:vanish/>
          <w:sz w:val="21"/>
          <w:szCs w:val="21"/>
        </w:rPr>
        <w:t> </w:t>
      </w:r>
    </w:p>
    <w:sectPr>
      <w:type w:val="nextPage"/>
      <w:pgSz w:w="11906" w:h="16838"/>
      <w:pgMar w:left="213" w:right="213" w:header="0" w:top="213" w:footer="0" w:bottom="21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3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lvl w:ilvl="0">
      <w:start w:val="4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jc w:val="left"/>
    </w:pPr>
    <w:rPr>
      <w:rFonts w:ascii="Calibri" w:hAnsi="Calibri" w:eastAsia="NSimSun" w:cs="Lucida Sans"/>
      <w:color w:val="auto"/>
      <w:kern w:val="0"/>
      <w:sz w:val="24"/>
      <w:szCs w:val="24"/>
      <w:lang w:val="en-US" w:eastAsia="en-US" w:bidi="ar-SA"/>
    </w:rPr>
  </w:style>
  <w:style w:type="paragraph" w:styleId="Heading1">
    <w:name w:val="Heading 1"/>
    <w:basedOn w:val="Normal"/>
    <w:next w:val="Normal"/>
    <w:link w:val="Heading1Char"/>
    <w:uiPriority w:val="9"/>
    <w:qFormat/>
    <w:rsid w:val="00506d7a"/>
    <w:pPr>
      <w:keepNext w:val="true"/>
      <w:keepLines/>
      <w:spacing w:before="240" w:after="0"/>
      <w:jc w:val="center"/>
      <w:outlineLvl w:val="0"/>
    </w:pPr>
    <w:rPr>
      <w:rFonts w:ascii="Times New Roman" w:hAnsi="Times New Roman" w:eastAsia="Times New Roman" w:cs="Times New Roman"/>
      <w:b/>
      <w:bCs/>
      <w:i w:val="false"/>
      <w:caps/>
      <w:color w:val="2F5496" w:themeShade="bf"/>
      <w:kern w:val="2"/>
      <w:sz w:val="36"/>
      <w:szCs w:val="36"/>
    </w:rPr>
  </w:style>
  <w:style w:type="paragraph" w:styleId="Heading2">
    <w:name w:val="Heading 2"/>
    <w:basedOn w:val="Normal"/>
    <w:next w:val="Normal"/>
    <w:link w:val="Heading2Char"/>
    <w:uiPriority w:val="9"/>
    <w:qFormat/>
    <w:rsid w:val="00506d7a"/>
    <w:pPr>
      <w:keepNext w:val="true"/>
      <w:keepLines/>
      <w:spacing w:before="40" w:after="0"/>
      <w:outlineLvl w:val="1"/>
    </w:pPr>
    <w:rPr>
      <w:rFonts w:ascii="Times New Roman" w:hAnsi="Times New Roman" w:eastAsia="Times New Roman" w:cs="Times New Roman"/>
      <w:b/>
      <w:bCs/>
      <w:i w:val="false"/>
      <w:color w:val="2F5496" w:themeShade="bf"/>
      <w:sz w:val="27"/>
      <w:szCs w:val="27"/>
    </w:rPr>
  </w:style>
  <w:style w:type="paragraph" w:styleId="Heading3">
    <w:name w:val="Heading 3"/>
    <w:basedOn w:val="Normal"/>
    <w:next w:val="Normal"/>
    <w:link w:val="Heading3Char"/>
    <w:uiPriority w:val="9"/>
    <w:qFormat/>
    <w:rsid w:val="00506d7a"/>
    <w:pPr>
      <w:keepNext w:val="true"/>
      <w:keepLines/>
      <w:spacing w:before="40" w:after="0"/>
      <w:outlineLvl w:val="2"/>
    </w:pPr>
    <w:rPr>
      <w:rFonts w:ascii="Times New Roman" w:hAnsi="Times New Roman" w:eastAsia="Times New Roman" w:cs="Times New Roman"/>
      <w:b/>
      <w:bCs/>
      <w:i w:val="false"/>
      <w:color w:val="1F3763" w:themeShade="7f"/>
      <w:sz w:val="28"/>
      <w:szCs w:val="28"/>
    </w:rPr>
  </w:style>
  <w:style w:type="paragraph" w:styleId="Heading4">
    <w:name w:val="Heading 4"/>
    <w:basedOn w:val="Normal"/>
    <w:next w:val="Normal"/>
    <w:link w:val="Heading4Char"/>
    <w:uiPriority w:val="9"/>
    <w:qFormat/>
    <w:rsid w:val="00506d7a"/>
    <w:pPr>
      <w:keepNext w:val="true"/>
      <w:keepLines/>
      <w:spacing w:before="40" w:after="0"/>
      <w:outlineLvl w:val="3"/>
    </w:pPr>
    <w:rPr>
      <w:rFonts w:ascii="Times New Roman" w:hAnsi="Times New Roman" w:eastAsia="Times New Roman" w:cs="Times New Roman"/>
      <w:b/>
      <w:bCs/>
      <w:i w:val="false"/>
      <w:iCs/>
      <w:color w:val="2F5496" w:themeShade="bf"/>
      <w:sz w:val="24"/>
      <w:szCs w:val="24"/>
    </w:rPr>
  </w:style>
  <w:style w:type="paragraph" w:styleId="Heading5">
    <w:name w:val="Heading 5"/>
    <w:basedOn w:val="Normal"/>
    <w:next w:val="Normal"/>
    <w:link w:val="Heading5Char"/>
    <w:uiPriority w:val="9"/>
    <w:qFormat/>
    <w:rsid w:val="00506d7a"/>
    <w:pPr>
      <w:keepNext w:val="true"/>
      <w:keepLines/>
      <w:spacing w:before="40" w:after="0"/>
      <w:outlineLvl w:val="4"/>
    </w:pPr>
    <w:rPr>
      <w:rFonts w:ascii="Times New Roman" w:hAnsi="Times New Roman" w:eastAsia="Times New Roman" w:cs="Times New Roman"/>
      <w:b/>
      <w:bCs/>
      <w:i w:val="false"/>
      <w:color w:val="2F5496" w:themeShade="bf"/>
      <w:sz w:val="20"/>
      <w:szCs w:val="20"/>
    </w:rPr>
  </w:style>
  <w:style w:type="paragraph" w:styleId="Heading6">
    <w:name w:val="Heading 6"/>
    <w:basedOn w:val="Normal"/>
    <w:next w:val="Normal"/>
    <w:link w:val="Heading6Char"/>
    <w:uiPriority w:val="9"/>
    <w:qFormat/>
    <w:rsid w:val="00506d7a"/>
    <w:pPr>
      <w:keepNext w:val="true"/>
      <w:keepLines/>
      <w:spacing w:before="40" w:after="0"/>
      <w:outlineLvl w:val="5"/>
    </w:pPr>
    <w:rPr>
      <w:rFonts w:ascii="Times New Roman" w:hAnsi="Times New Roman" w:eastAsia="Times New Roman" w:cs="Times New Roman"/>
      <w:b/>
      <w:bCs/>
      <w:i w:val="false"/>
      <w:color w:val="1F3763" w:themeShade="7f"/>
      <w:sz w:val="16"/>
      <w:szCs w:val="16"/>
    </w:rPr>
  </w:style>
  <w:style w:type="character" w:styleId="DefaultParagraphFont" w:default="1">
    <w:name w:val="Default Paragraph Font"/>
    <w:semiHidden/>
    <w:qFormat/>
    <w:rPr/>
  </w:style>
  <w:style w:type="character" w:styleId="Heading1Char" w:customStyle="1">
    <w:name w:val="Heading 1 Char"/>
    <w:basedOn w:val="DefaultParagraphFont"/>
    <w:link w:val="Heading1"/>
    <w:uiPriority w:val="9"/>
    <w:qFormat/>
    <w:rsid w:val="00506d7a"/>
    <w:rPr>
      <w:rFonts w:ascii="Calibri Light" w:hAnsi="Calibri Light" w:eastAsia="Times New Roman" w:cs="Times New Roman"/>
      <w:color w:val="2F5496" w:themeShade="bf"/>
      <w:sz w:val="32"/>
      <w:szCs w:val="32"/>
    </w:rPr>
  </w:style>
  <w:style w:type="character" w:styleId="Heading2Char" w:customStyle="1">
    <w:name w:val="Heading 2 Char"/>
    <w:basedOn w:val="DefaultParagraphFont"/>
    <w:link w:val="Heading2"/>
    <w:uiPriority w:val="9"/>
    <w:qFormat/>
    <w:rsid w:val="00506d7a"/>
    <w:rPr>
      <w:rFonts w:ascii="Calibri Light" w:hAnsi="Calibri Light" w:eastAsia="Times New Roman" w:cs="Times New Roman"/>
      <w:color w:val="2F5496" w:themeShade="bf"/>
      <w:sz w:val="26"/>
      <w:szCs w:val="26"/>
    </w:rPr>
  </w:style>
  <w:style w:type="character" w:styleId="Heading3Char" w:customStyle="1">
    <w:name w:val="Heading 3 Char"/>
    <w:basedOn w:val="DefaultParagraphFont"/>
    <w:link w:val="Heading3"/>
    <w:uiPriority w:val="9"/>
    <w:qFormat/>
    <w:rsid w:val="00506d7a"/>
    <w:rPr>
      <w:rFonts w:ascii="Calibri Light" w:hAnsi="Calibri Light" w:eastAsia="Times New Roman" w:cs="Times New Roman"/>
      <w:color w:val="1F3763" w:themeShade="7f"/>
      <w:sz w:val="24"/>
      <w:szCs w:val="24"/>
    </w:rPr>
  </w:style>
  <w:style w:type="character" w:styleId="Heading4Char" w:customStyle="1">
    <w:name w:val="Heading 4 Char"/>
    <w:basedOn w:val="DefaultParagraphFont"/>
    <w:link w:val="Heading4"/>
    <w:uiPriority w:val="9"/>
    <w:qFormat/>
    <w:rsid w:val="00506d7a"/>
    <w:rPr>
      <w:rFonts w:ascii="Calibri Light" w:hAnsi="Calibri Light" w:eastAsia="Times New Roman" w:cs="Times New Roman"/>
      <w:i/>
      <w:iCs/>
      <w:color w:val="2F5496" w:themeShade="bf"/>
    </w:rPr>
  </w:style>
  <w:style w:type="character" w:styleId="Heading5Char" w:customStyle="1">
    <w:name w:val="Heading 5 Char"/>
    <w:basedOn w:val="DefaultParagraphFont"/>
    <w:link w:val="Heading5"/>
    <w:uiPriority w:val="9"/>
    <w:qFormat/>
    <w:rsid w:val="00506d7a"/>
    <w:rPr>
      <w:rFonts w:ascii="Calibri Light" w:hAnsi="Calibri Light" w:eastAsia="Times New Roman" w:cs="Times New Roman"/>
      <w:color w:val="2F5496" w:themeShade="bf"/>
    </w:rPr>
  </w:style>
  <w:style w:type="character" w:styleId="Heading6Char" w:customStyle="1">
    <w:name w:val="Heading 6 Char"/>
    <w:basedOn w:val="DefaultParagraphFont"/>
    <w:link w:val="Heading6"/>
    <w:uiPriority w:val="9"/>
    <w:qFormat/>
    <w:rsid w:val="00506d7a"/>
    <w:rPr>
      <w:rFonts w:ascii="Calibri Light" w:hAnsi="Calibri Light" w:eastAsia="Times New Roman" w:cs="Times New Roman"/>
      <w:color w:val="1F3763" w:themeShade="7f"/>
    </w:rPr>
  </w:style>
  <w:style w:type="character" w:styleId="HtmlGeneratedanynoth1Character" w:customStyle="1">
    <w:name w:val="htmlGenerated_any_not(h1) Character"/>
    <w:basedOn w:val="DefaultParagraphFont"/>
    <w:qFormat/>
    <w:rPr/>
  </w:style>
  <w:style w:type="character" w:styleId="ListLabel1">
    <w:name w:val="ListLabel 1"/>
    <w:qFormat/>
    <w:rPr>
      <w:rFonts w:ascii="Times New Roman" w:hAnsi="Times New Roman" w:eastAsia="Times New Roman" w:cs="Times New Roman"/>
      <w:color w:val="0000EE"/>
      <w:sz w:val="21"/>
      <w:szCs w:val="21"/>
      <w:u w:val="single" w:color="0000E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tmlGenerated" w:customStyle="1">
    <w:name w:val="htmlGenerated"/>
    <w:basedOn w:val="Normal"/>
    <w:qFormat/>
    <w:pPr/>
    <w:rPr>
      <w:rFonts w:ascii="Times New Roman" w:hAnsi="Times New Roman" w:eastAsia="Times New Roman" w:cs="Times New Roman"/>
      <w:sz w:val="21"/>
      <w:szCs w:val="21"/>
    </w:rPr>
  </w:style>
  <w:style w:type="paragraph" w:styleId="HtmlGeneratedanynoth1" w:customStyle="1">
    <w:name w:val="htmlGenerated_any_not(h1)"/>
    <w:basedOn w:val="Normal"/>
    <w:qFormat/>
    <w:pPr>
      <w:spacing w:lineRule="atLeast" w:line="240"/>
      <w:ind w:hanging="0"/>
    </w:pPr>
    <w:rPr/>
  </w:style>
  <w:style w:type="paragraph" w:styleId="Olclausesli" w:customStyle="1">
    <w:name w:val="ol_clauses_li"/>
    <w:basedOn w:val="Normal"/>
    <w:qFormat/>
    <w:pPr/>
    <w:rPr/>
  </w:style>
  <w:style w:type="paragraph" w:styleId="Olclausesliolli" w:customStyle="1">
    <w:name w:val="ol_clauses &gt; li &gt; ol &gt; li"/>
    <w:basedOn w:val="Normal"/>
    <w:qFormat/>
    <w:pPr/>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htmlGeneratedanynoth1Table">
    <w:name w:val="htmlGenerated_any_not(h1) Table"/>
    <w:basedOn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ocketlawyer.com/gb/e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1526</TotalTime>
  <Application>LibreOffice/6.2.2.2$Windows_X86_64 LibreOffice_project/2b840030fec2aae0fd2658d8d4f9548af4e3518d</Application>
  <Pages>6</Pages>
  <Words>2817</Words>
  <Characters>13753</Characters>
  <CharactersWithSpaces>16434</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2024-01-04T17:14:20Z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